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7F239" w14:textId="424D9175" w:rsidR="007A2911" w:rsidRPr="0070272F" w:rsidRDefault="007A2911" w:rsidP="007A2911">
      <w:pPr>
        <w:ind w:right="-180"/>
        <w:rPr>
          <w:rFonts w:ascii="Arial" w:hAnsi="Arial" w:cs="Arial"/>
          <w:b/>
          <w:bCs/>
          <w:sz w:val="32"/>
          <w:szCs w:val="32"/>
        </w:rPr>
      </w:pPr>
      <w:r w:rsidRPr="0070272F">
        <w:rPr>
          <w:rFonts w:ascii="Arial" w:hAnsi="Arial" w:cs="Arial"/>
          <w:b/>
          <w:bCs/>
          <w:sz w:val="32"/>
          <w:szCs w:val="32"/>
        </w:rPr>
        <w:t xml:space="preserve">Step </w:t>
      </w:r>
      <w:r>
        <w:rPr>
          <w:rFonts w:ascii="Arial" w:hAnsi="Arial" w:cs="Arial"/>
          <w:b/>
          <w:bCs/>
          <w:sz w:val="32"/>
          <w:szCs w:val="32"/>
        </w:rPr>
        <w:t>1</w:t>
      </w:r>
      <w:r w:rsidRPr="0070272F">
        <w:rPr>
          <w:rFonts w:ascii="Arial" w:hAnsi="Arial" w:cs="Arial"/>
          <w:b/>
          <w:bCs/>
          <w:sz w:val="32"/>
          <w:szCs w:val="32"/>
        </w:rPr>
        <w:t xml:space="preserve">:  Learn </w:t>
      </w:r>
      <w:r w:rsidR="00787003">
        <w:rPr>
          <w:rFonts w:ascii="Arial" w:hAnsi="Arial" w:cs="Arial"/>
          <w:b/>
          <w:bCs/>
          <w:sz w:val="32"/>
          <w:szCs w:val="32"/>
        </w:rPr>
        <w:t>H</w:t>
      </w:r>
      <w:r w:rsidRPr="0070272F">
        <w:rPr>
          <w:rFonts w:ascii="Arial" w:hAnsi="Arial" w:cs="Arial"/>
          <w:b/>
          <w:bCs/>
          <w:sz w:val="32"/>
          <w:szCs w:val="32"/>
        </w:rPr>
        <w:t xml:space="preserve">ow to </w:t>
      </w:r>
      <w:r>
        <w:rPr>
          <w:rFonts w:ascii="Arial" w:hAnsi="Arial" w:cs="Arial"/>
          <w:b/>
          <w:bCs/>
          <w:sz w:val="32"/>
          <w:szCs w:val="32"/>
        </w:rPr>
        <w:t>Access SharePoint</w:t>
      </w:r>
    </w:p>
    <w:p w14:paraId="4C98B792" w14:textId="17FD3D4A" w:rsidR="00D56B59" w:rsidRDefault="00F606E9" w:rsidP="00D56B59">
      <w:pPr>
        <w:pStyle w:val="ListParagraph"/>
        <w:numPr>
          <w:ilvl w:val="0"/>
          <w:numId w:val="1"/>
        </w:numPr>
        <w:ind w:right="-180"/>
      </w:pPr>
      <w:r>
        <w:t xml:space="preserve">Designated </w:t>
      </w:r>
      <w:r w:rsidR="007A2911" w:rsidRPr="0070272F">
        <w:t xml:space="preserve">Weaving Team </w:t>
      </w:r>
      <w:r w:rsidR="007A2911">
        <w:t xml:space="preserve">members </w:t>
      </w:r>
      <w:r w:rsidR="007A2911" w:rsidRPr="0070272F">
        <w:t xml:space="preserve">will have access to </w:t>
      </w:r>
      <w:r w:rsidR="00D56B59">
        <w:t xml:space="preserve">a folder in </w:t>
      </w:r>
      <w:r w:rsidR="007A2911" w:rsidRPr="0070272F">
        <w:t xml:space="preserve">SharePoint </w:t>
      </w:r>
    </w:p>
    <w:p w14:paraId="269A4A15" w14:textId="0A61FCE2" w:rsidR="007A2911" w:rsidRPr="0070272F" w:rsidRDefault="007A2911" w:rsidP="007A2911">
      <w:pPr>
        <w:pStyle w:val="ListParagraph"/>
        <w:numPr>
          <w:ilvl w:val="1"/>
          <w:numId w:val="1"/>
        </w:numPr>
        <w:ind w:right="-180"/>
      </w:pPr>
      <w:r>
        <w:t xml:space="preserve">All </w:t>
      </w:r>
      <w:r w:rsidR="00735311">
        <w:t xml:space="preserve">Weaving Team </w:t>
      </w:r>
      <w:r w:rsidR="0004683D">
        <w:t xml:space="preserve">drafts </w:t>
      </w:r>
      <w:r w:rsidR="00735311">
        <w:t xml:space="preserve">created </w:t>
      </w:r>
      <w:r w:rsidR="0004683D">
        <w:t xml:space="preserve">and </w:t>
      </w:r>
      <w:r>
        <w:t xml:space="preserve">evidence </w:t>
      </w:r>
      <w:r w:rsidR="0004683D">
        <w:t>that is curated</w:t>
      </w:r>
      <w:r>
        <w:t xml:space="preserve"> will be placed in SharePoint</w:t>
      </w:r>
    </w:p>
    <w:p w14:paraId="20F48366" w14:textId="19336DB7" w:rsidR="007A2911" w:rsidRDefault="00CE55A0" w:rsidP="007A2911">
      <w:pPr>
        <w:pStyle w:val="ListParagraph"/>
        <w:numPr>
          <w:ilvl w:val="0"/>
          <w:numId w:val="1"/>
        </w:numPr>
        <w:ind w:right="-180"/>
      </w:pPr>
      <w:r>
        <w:t>If you don’t have access to the SharePoint</w:t>
      </w:r>
      <w:r w:rsidR="00BD27AA">
        <w:t>, c</w:t>
      </w:r>
      <w:r w:rsidR="007A2911">
        <w:t xml:space="preserve">ontact </w:t>
      </w:r>
      <w:hyperlink r:id="rId7" w:history="1">
        <w:r w:rsidR="007A2911" w:rsidRPr="0070272F">
          <w:rPr>
            <w:rStyle w:val="Hyperlink"/>
          </w:rPr>
          <w:t>Patty Quinones</w:t>
        </w:r>
      </w:hyperlink>
      <w:r w:rsidR="007A2911" w:rsidRPr="0070272F">
        <w:t xml:space="preserve"> </w:t>
      </w:r>
      <w:r w:rsidR="007A2911">
        <w:t>via email for a direct link to the Weaving Team folder</w:t>
      </w:r>
    </w:p>
    <w:p w14:paraId="5F61A6B6" w14:textId="77777777" w:rsidR="007A2911" w:rsidRDefault="007A2911" w:rsidP="007A2911">
      <w:pPr>
        <w:pStyle w:val="ListParagraph"/>
        <w:numPr>
          <w:ilvl w:val="0"/>
          <w:numId w:val="1"/>
        </w:numPr>
        <w:ind w:right="-180"/>
      </w:pPr>
      <w:r>
        <w:t>Resources to use SharePoint effectively:</w:t>
      </w:r>
    </w:p>
    <w:p w14:paraId="404578F9" w14:textId="68D2FE83" w:rsidR="007A2911" w:rsidRPr="0070272F" w:rsidRDefault="007A2911" w:rsidP="007A2911">
      <w:pPr>
        <w:pStyle w:val="ListParagraph"/>
        <w:numPr>
          <w:ilvl w:val="1"/>
          <w:numId w:val="9"/>
        </w:numPr>
        <w:ind w:right="-180"/>
      </w:pPr>
      <w:r w:rsidRPr="0070272F">
        <w:t xml:space="preserve">Open the </w:t>
      </w:r>
      <w:r w:rsidR="00D56B59">
        <w:t>Weaving Team folder</w:t>
      </w:r>
      <w:r w:rsidRPr="0070272F">
        <w:t xml:space="preserve"> in SharePoint</w:t>
      </w:r>
    </w:p>
    <w:p w14:paraId="443EAEAA" w14:textId="5D7F1A60" w:rsidR="007A2911" w:rsidRPr="00C01EED" w:rsidRDefault="007A2911" w:rsidP="007A2911">
      <w:pPr>
        <w:pStyle w:val="ListParagraph"/>
        <w:numPr>
          <w:ilvl w:val="1"/>
          <w:numId w:val="9"/>
        </w:numPr>
        <w:ind w:right="-180"/>
        <w:rPr>
          <w:rFonts w:eastAsiaTheme="minorHAnsi"/>
          <w:lang w:val="en-US"/>
        </w:rPr>
      </w:pPr>
      <w:r>
        <w:t xml:space="preserve">Open the </w:t>
      </w:r>
      <w:r w:rsidR="00982EED">
        <w:t>“</w:t>
      </w:r>
      <w:r>
        <w:t>How to Document Evidence</w:t>
      </w:r>
      <w:r w:rsidR="00982EED">
        <w:t>”</w:t>
      </w:r>
      <w:r>
        <w:t xml:space="preserve"> folder</w:t>
      </w:r>
    </w:p>
    <w:p w14:paraId="33BF912A" w14:textId="46C10B3D" w:rsidR="007A2911" w:rsidRPr="00CE713D" w:rsidRDefault="007A2911" w:rsidP="007A2911">
      <w:pPr>
        <w:pStyle w:val="ListParagraph"/>
        <w:numPr>
          <w:ilvl w:val="1"/>
          <w:numId w:val="9"/>
        </w:numPr>
        <w:ind w:right="-180"/>
        <w:rPr>
          <w:rFonts w:eastAsiaTheme="minorHAnsi"/>
          <w:lang w:val="en-US"/>
        </w:rPr>
      </w:pPr>
      <w:r w:rsidRPr="00C01EED">
        <w:t>Read</w:t>
      </w:r>
      <w:r>
        <w:t>:</w:t>
      </w:r>
      <w:r w:rsidRPr="00C01EED">
        <w:t xml:space="preserve"> </w:t>
      </w:r>
      <w:r w:rsidR="00982EED">
        <w:t>“</w:t>
      </w:r>
      <w:r w:rsidRPr="00C01EED">
        <w:t xml:space="preserve">How to Collaborate on a Document </w:t>
      </w:r>
      <w:r>
        <w:t>in SharePoint</w:t>
      </w:r>
      <w:r w:rsidR="00982EED">
        <w:t>”</w:t>
      </w:r>
    </w:p>
    <w:p w14:paraId="5730D731" w14:textId="31B9B97B" w:rsidR="007A2911" w:rsidRPr="00EB79DD" w:rsidRDefault="00474946" w:rsidP="007A2911">
      <w:pPr>
        <w:pStyle w:val="ListParagraph"/>
        <w:numPr>
          <w:ilvl w:val="1"/>
          <w:numId w:val="9"/>
        </w:numPr>
        <w:ind w:right="-180"/>
        <w:rPr>
          <w:rFonts w:eastAsiaTheme="minorHAnsi"/>
          <w:lang w:val="en-US"/>
        </w:rPr>
      </w:pPr>
      <w:r>
        <w:t>Watch</w:t>
      </w:r>
      <w:r w:rsidR="007A2911">
        <w:t>:</w:t>
      </w:r>
      <w:r w:rsidR="007A2911" w:rsidRPr="00EB79DD">
        <w:t xml:space="preserve"> </w:t>
      </w:r>
      <w:r w:rsidR="00982EED">
        <w:t>“</w:t>
      </w:r>
      <w:hyperlink r:id="rId8" w:history="1">
        <w:r w:rsidR="0064402F">
          <w:rPr>
            <w:rStyle w:val="Hyperlink"/>
          </w:rPr>
          <w:t>Create, upload, and share files in a document library (microsoft.com)</w:t>
        </w:r>
      </w:hyperlink>
      <w:r w:rsidR="00982EED">
        <w:t>”</w:t>
      </w:r>
    </w:p>
    <w:p w14:paraId="08CBC381" w14:textId="77777777" w:rsidR="007A2911" w:rsidRDefault="007A2911" w:rsidP="004B5AFD"/>
    <w:p w14:paraId="0773AC1A" w14:textId="2A81A537" w:rsidR="00E610C2" w:rsidRPr="007A2911" w:rsidRDefault="00E610C2" w:rsidP="007A2911">
      <w:pPr>
        <w:ind w:right="-180"/>
        <w:rPr>
          <w:rFonts w:ascii="Arial" w:hAnsi="Arial" w:cs="Arial"/>
          <w:b/>
          <w:bCs/>
          <w:sz w:val="32"/>
          <w:szCs w:val="32"/>
        </w:rPr>
      </w:pPr>
      <w:r w:rsidRPr="007A2911">
        <w:rPr>
          <w:rFonts w:ascii="Arial" w:hAnsi="Arial" w:cs="Arial"/>
          <w:b/>
          <w:bCs/>
          <w:sz w:val="32"/>
          <w:szCs w:val="32"/>
        </w:rPr>
        <w:t xml:space="preserve">Step </w:t>
      </w:r>
      <w:r w:rsidR="007A2911">
        <w:rPr>
          <w:rFonts w:ascii="Arial" w:hAnsi="Arial" w:cs="Arial"/>
          <w:b/>
          <w:bCs/>
          <w:sz w:val="32"/>
          <w:szCs w:val="32"/>
        </w:rPr>
        <w:t>2</w:t>
      </w:r>
      <w:r w:rsidRPr="007A2911">
        <w:rPr>
          <w:rFonts w:ascii="Arial" w:hAnsi="Arial" w:cs="Arial"/>
          <w:b/>
          <w:bCs/>
          <w:sz w:val="32"/>
          <w:szCs w:val="32"/>
        </w:rPr>
        <w:t>:  Select the “Best Evidence”</w:t>
      </w:r>
    </w:p>
    <w:p w14:paraId="14F63506" w14:textId="77777777" w:rsidR="00E610C2" w:rsidRPr="0070272F" w:rsidRDefault="00E610C2" w:rsidP="00CE50E4">
      <w:pPr>
        <w:pStyle w:val="ListParagraph"/>
        <w:numPr>
          <w:ilvl w:val="0"/>
          <w:numId w:val="1"/>
        </w:numPr>
        <w:ind w:right="-180"/>
      </w:pPr>
      <w:r w:rsidRPr="0070272F">
        <w:t xml:space="preserve">Weaving Teams will review each Standard to identify descriptive words and phrases that define and limit the relevant evidence to support how Mt. SAC meets each element. </w:t>
      </w:r>
    </w:p>
    <w:p w14:paraId="445CE6A5" w14:textId="39B36E00" w:rsidR="00E610C2" w:rsidRPr="0070272F" w:rsidRDefault="00E610C2" w:rsidP="00CE50E4">
      <w:pPr>
        <w:pStyle w:val="ListParagraph"/>
        <w:numPr>
          <w:ilvl w:val="0"/>
          <w:numId w:val="1"/>
        </w:numPr>
        <w:ind w:right="-180"/>
      </w:pPr>
      <w:r w:rsidRPr="0070272F">
        <w:t>Before collecting evidence</w:t>
      </w:r>
      <w:r w:rsidR="00DC63B2">
        <w:t>,</w:t>
      </w:r>
      <w:r w:rsidRPr="0070272F">
        <w:t xml:space="preserve"> review ACCJC resources:</w:t>
      </w:r>
    </w:p>
    <w:p w14:paraId="3B091C03" w14:textId="3C583AD6" w:rsidR="00E610C2" w:rsidRPr="0070272F" w:rsidRDefault="00E610C2" w:rsidP="00CE50E4">
      <w:pPr>
        <w:pStyle w:val="ListParagraph"/>
        <w:numPr>
          <w:ilvl w:val="1"/>
          <w:numId w:val="2"/>
        </w:numPr>
        <w:ind w:right="-180"/>
      </w:pPr>
      <w:r w:rsidRPr="0070272F">
        <w:t>Read</w:t>
      </w:r>
      <w:r w:rsidR="003A4887">
        <w:t>:</w:t>
      </w:r>
      <w:r w:rsidRPr="0070272F">
        <w:t xml:space="preserve"> </w:t>
      </w:r>
      <w:r w:rsidR="003A4887">
        <w:t>S</w:t>
      </w:r>
      <w:r w:rsidRPr="0070272F">
        <w:t xml:space="preserve">ection 2.5 </w:t>
      </w:r>
      <w:r w:rsidR="003A4887">
        <w:t>“</w:t>
      </w:r>
      <w:r w:rsidRPr="0070272F">
        <w:t>Selecting Evidence</w:t>
      </w:r>
      <w:r w:rsidR="003A4887">
        <w:t>”</w:t>
      </w:r>
      <w:r w:rsidRPr="0070272F">
        <w:t xml:space="preserve"> found on page 11 of the </w:t>
      </w:r>
      <w:hyperlink r:id="rId9" w:history="1">
        <w:r w:rsidRPr="0070272F">
          <w:rPr>
            <w:rStyle w:val="Hyperlink"/>
          </w:rPr>
          <w:t>ACCJC Guide to Institutional Self-Evaluation, Improvement, and Peer Review</w:t>
        </w:r>
      </w:hyperlink>
    </w:p>
    <w:p w14:paraId="67847149" w14:textId="7028E664" w:rsidR="00E610C2" w:rsidRPr="0070272F" w:rsidRDefault="00E610C2" w:rsidP="0058487E">
      <w:pPr>
        <w:pStyle w:val="ListParagraph"/>
        <w:numPr>
          <w:ilvl w:val="1"/>
          <w:numId w:val="2"/>
        </w:numPr>
        <w:ind w:right="-180"/>
      </w:pPr>
      <w:r w:rsidRPr="0070272F">
        <w:t>Review</w:t>
      </w:r>
      <w:r w:rsidR="003A4887">
        <w:t>:</w:t>
      </w:r>
      <w:r w:rsidRPr="0070272F">
        <w:t xml:space="preserve"> </w:t>
      </w:r>
      <w:r w:rsidR="003A4887">
        <w:t>“</w:t>
      </w:r>
      <w:r w:rsidR="001529D5">
        <w:t>Possible Sources of</w:t>
      </w:r>
      <w:r w:rsidRPr="0070272F">
        <w:t xml:space="preserve"> Evidence” </w:t>
      </w:r>
      <w:r w:rsidR="001B38B7">
        <w:t xml:space="preserve">for </w:t>
      </w:r>
      <w:r w:rsidR="0058487E">
        <w:t xml:space="preserve">the Weaving Team Standard. These can be found in the </w:t>
      </w:r>
      <w:hyperlink r:id="rId10" w:history="1">
        <w:r w:rsidR="0058487E" w:rsidRPr="0070272F">
          <w:rPr>
            <w:rStyle w:val="Hyperlink"/>
          </w:rPr>
          <w:t>ACCJC Guide to Institutional Self-Evaluation, Improvement, and Peer Review</w:t>
        </w:r>
      </w:hyperlink>
    </w:p>
    <w:p w14:paraId="5EFAE153" w14:textId="77777777" w:rsidR="00E610C2" w:rsidRPr="0070272F" w:rsidRDefault="00E610C2" w:rsidP="00CE50E4">
      <w:pPr>
        <w:pStyle w:val="ListParagraph"/>
        <w:numPr>
          <w:ilvl w:val="1"/>
          <w:numId w:val="2"/>
        </w:numPr>
        <w:ind w:right="-180"/>
      </w:pPr>
      <w:r w:rsidRPr="0070272F">
        <w:t xml:space="preserve">Watch </w:t>
      </w:r>
      <w:r w:rsidRPr="0070272F">
        <w:rPr>
          <w:color w:val="201F1E"/>
        </w:rPr>
        <w:t xml:space="preserve">the ACCJC Educational Series videos on Preparing the ISER </w:t>
      </w:r>
    </w:p>
    <w:p w14:paraId="59A304E4" w14:textId="060DB42B" w:rsidR="00E610C2" w:rsidRPr="00982EED" w:rsidRDefault="00B43245" w:rsidP="00982EED">
      <w:pPr>
        <w:pStyle w:val="ListParagraph"/>
        <w:numPr>
          <w:ilvl w:val="2"/>
          <w:numId w:val="13"/>
        </w:numPr>
        <w:shd w:val="clear" w:color="auto" w:fill="FFFFFF"/>
        <w:spacing w:before="0"/>
        <w:ind w:right="-180"/>
        <w:rPr>
          <w:rStyle w:val="Hyperlink"/>
        </w:rPr>
      </w:pPr>
      <w:hyperlink r:id="rId11" w:tgtFrame="_blank" w:tooltip="Original URL: https://www.dropbox.com/s/923thsoy89dwmq0/Interpreting_Standards.mp4?dl=0. Click or tap if you trust this link." w:history="1">
        <w:r w:rsidR="00E610C2" w:rsidRPr="0070272F">
          <w:rPr>
            <w:rStyle w:val="Hyperlink"/>
          </w:rPr>
          <w:t>Interpreting the Standards</w:t>
        </w:r>
      </w:hyperlink>
      <w:r w:rsidR="008C55F5">
        <w:rPr>
          <w:rStyle w:val="Hyperlink"/>
          <w:color w:val="auto"/>
          <w:u w:val="none"/>
        </w:rPr>
        <w:t xml:space="preserve"> </w:t>
      </w:r>
      <w:r w:rsidR="008C55F5" w:rsidRPr="00982EED">
        <w:rPr>
          <w:rStyle w:val="Hyperlink"/>
          <w:color w:val="auto"/>
          <w:u w:val="none"/>
        </w:rPr>
        <w:t>(</w:t>
      </w:r>
      <w:r w:rsidR="00982EED" w:rsidRPr="00982EED">
        <w:rPr>
          <w:rStyle w:val="Hyperlink"/>
          <w:color w:val="auto"/>
          <w:u w:val="none"/>
        </w:rPr>
        <w:t>Length: 4 minutes 47 seconds</w:t>
      </w:r>
      <w:r w:rsidR="008C55F5" w:rsidRPr="00982EED">
        <w:rPr>
          <w:rStyle w:val="Hyperlink"/>
          <w:color w:val="auto"/>
          <w:u w:val="none"/>
        </w:rPr>
        <w:t>)</w:t>
      </w:r>
    </w:p>
    <w:p w14:paraId="5DFF9391" w14:textId="5680152E" w:rsidR="00E610C2" w:rsidRPr="00982EED" w:rsidRDefault="00B43245" w:rsidP="00982EED">
      <w:pPr>
        <w:pStyle w:val="ListParagraph"/>
        <w:numPr>
          <w:ilvl w:val="2"/>
          <w:numId w:val="13"/>
        </w:numPr>
        <w:shd w:val="clear" w:color="auto" w:fill="FFFFFF"/>
        <w:spacing w:before="0"/>
        <w:ind w:right="-180"/>
        <w:rPr>
          <w:rStyle w:val="Hyperlink"/>
        </w:rPr>
      </w:pPr>
      <w:hyperlink r:id="rId12" w:tgtFrame="_blank" w:tooltip="Original URL: https://www.dropbox.com/s/3pjwspih9tdeqtz/Evidence_Use.mp4?dl=0. Click or tap if you trust this link." w:history="1">
        <w:r w:rsidR="00E610C2" w:rsidRPr="00982EED">
          <w:rPr>
            <w:rStyle w:val="Hyperlink"/>
          </w:rPr>
          <w:t>Evidence to Use</w:t>
        </w:r>
      </w:hyperlink>
      <w:r w:rsidR="00982EED" w:rsidRPr="00982EED">
        <w:rPr>
          <w:rStyle w:val="Hyperlink"/>
          <w:u w:val="none"/>
        </w:rPr>
        <w:t xml:space="preserve"> </w:t>
      </w:r>
      <w:r w:rsidR="00982EED" w:rsidRPr="00982EED">
        <w:rPr>
          <w:rStyle w:val="Hyperlink"/>
          <w:color w:val="auto"/>
          <w:u w:val="none"/>
        </w:rPr>
        <w:t xml:space="preserve">(Length: </w:t>
      </w:r>
      <w:r w:rsidR="00982EED">
        <w:rPr>
          <w:rStyle w:val="Hyperlink"/>
          <w:color w:val="auto"/>
          <w:u w:val="none"/>
        </w:rPr>
        <w:t>5</w:t>
      </w:r>
      <w:r w:rsidR="00982EED" w:rsidRPr="00982EED">
        <w:rPr>
          <w:rStyle w:val="Hyperlink"/>
          <w:color w:val="auto"/>
          <w:u w:val="none"/>
        </w:rPr>
        <w:t xml:space="preserve"> minutes </w:t>
      </w:r>
      <w:r w:rsidR="00982EED">
        <w:rPr>
          <w:rStyle w:val="Hyperlink"/>
          <w:color w:val="auto"/>
          <w:u w:val="none"/>
        </w:rPr>
        <w:t>31</w:t>
      </w:r>
      <w:r w:rsidR="00982EED" w:rsidRPr="00982EED">
        <w:rPr>
          <w:rStyle w:val="Hyperlink"/>
          <w:color w:val="auto"/>
          <w:u w:val="none"/>
        </w:rPr>
        <w:t xml:space="preserve"> seconds)</w:t>
      </w:r>
    </w:p>
    <w:p w14:paraId="30CCFB5E" w14:textId="431928F4" w:rsidR="00E610C2" w:rsidRPr="00982EED" w:rsidRDefault="00B43245" w:rsidP="00982EED">
      <w:pPr>
        <w:pStyle w:val="ListParagraph"/>
        <w:numPr>
          <w:ilvl w:val="2"/>
          <w:numId w:val="13"/>
        </w:numPr>
        <w:shd w:val="clear" w:color="auto" w:fill="FFFFFF"/>
        <w:spacing w:before="0"/>
        <w:ind w:right="-180"/>
        <w:rPr>
          <w:rStyle w:val="Hyperlink"/>
        </w:rPr>
      </w:pPr>
      <w:hyperlink r:id="rId13" w:tgtFrame="_blank" w:tooltip="Original URL: https://www.dropbox.com/s/k5c9z7p1gcg0l4x/Writing_Standards.mp4?dl=0. Click or tap if you trust this link." w:history="1">
        <w:r w:rsidR="00E610C2" w:rsidRPr="00982EED">
          <w:rPr>
            <w:rStyle w:val="Hyperlink"/>
          </w:rPr>
          <w:t>Writing to the Standards</w:t>
        </w:r>
      </w:hyperlink>
      <w:r w:rsidR="00982EED" w:rsidRPr="00982EED">
        <w:rPr>
          <w:rStyle w:val="Hyperlink"/>
          <w:u w:val="none"/>
        </w:rPr>
        <w:t xml:space="preserve"> </w:t>
      </w:r>
      <w:r w:rsidR="00982EED" w:rsidRPr="00982EED">
        <w:rPr>
          <w:rStyle w:val="Hyperlink"/>
          <w:color w:val="auto"/>
          <w:u w:val="none"/>
        </w:rPr>
        <w:t xml:space="preserve">(Length: 4 minutes </w:t>
      </w:r>
      <w:r w:rsidR="00982EED">
        <w:rPr>
          <w:rStyle w:val="Hyperlink"/>
          <w:color w:val="auto"/>
          <w:u w:val="none"/>
        </w:rPr>
        <w:t>26</w:t>
      </w:r>
      <w:r w:rsidR="00982EED" w:rsidRPr="00982EED">
        <w:rPr>
          <w:rStyle w:val="Hyperlink"/>
          <w:color w:val="auto"/>
          <w:u w:val="none"/>
        </w:rPr>
        <w:t xml:space="preserve"> seconds)</w:t>
      </w:r>
    </w:p>
    <w:p w14:paraId="7D613333" w14:textId="10BF04D7" w:rsidR="00E610C2" w:rsidRPr="0070272F" w:rsidRDefault="00E610C2" w:rsidP="00CE50E4">
      <w:pPr>
        <w:pStyle w:val="xmsolistparagraph"/>
        <w:numPr>
          <w:ilvl w:val="1"/>
          <w:numId w:val="2"/>
        </w:numPr>
        <w:shd w:val="clear" w:color="auto" w:fill="FFFFFF"/>
        <w:spacing w:before="0" w:beforeAutospacing="0" w:after="0" w:afterAutospacing="0"/>
        <w:ind w:right="-180"/>
        <w:rPr>
          <w:rFonts w:ascii="Arial" w:hAnsi="Arial" w:cs="Arial"/>
        </w:rPr>
      </w:pPr>
      <w:r w:rsidRPr="0070272F">
        <w:rPr>
          <w:rFonts w:ascii="Arial" w:hAnsi="Arial" w:cs="Arial"/>
        </w:rPr>
        <w:t>Review</w:t>
      </w:r>
      <w:r w:rsidR="003A4887">
        <w:rPr>
          <w:rFonts w:ascii="Arial" w:hAnsi="Arial" w:cs="Arial"/>
        </w:rPr>
        <w:t>:</w:t>
      </w:r>
      <w:r w:rsidRPr="0070272F">
        <w:rPr>
          <w:rFonts w:ascii="Arial" w:hAnsi="Arial" w:cs="Arial"/>
        </w:rPr>
        <w:t xml:space="preserve"> </w:t>
      </w:r>
      <w:r w:rsidR="009F6F95">
        <w:rPr>
          <w:rFonts w:ascii="Arial" w:hAnsi="Arial" w:cs="Arial"/>
        </w:rPr>
        <w:t>“</w:t>
      </w:r>
      <w:r w:rsidR="00443191">
        <w:rPr>
          <w:rFonts w:ascii="Arial" w:hAnsi="Arial" w:cs="Arial"/>
        </w:rPr>
        <w:t>S</w:t>
      </w:r>
      <w:r w:rsidRPr="0070272F">
        <w:rPr>
          <w:rFonts w:ascii="Arial" w:hAnsi="Arial" w:cs="Arial"/>
        </w:rPr>
        <w:t xml:space="preserve">ample </w:t>
      </w:r>
      <w:r w:rsidR="00443191">
        <w:rPr>
          <w:rFonts w:ascii="Arial" w:hAnsi="Arial" w:cs="Arial"/>
        </w:rPr>
        <w:t>E</w:t>
      </w:r>
      <w:r w:rsidRPr="0070272F">
        <w:rPr>
          <w:rFonts w:ascii="Arial" w:hAnsi="Arial" w:cs="Arial"/>
        </w:rPr>
        <w:t xml:space="preserve">vidence </w:t>
      </w:r>
      <w:r w:rsidR="00443191">
        <w:rPr>
          <w:rFonts w:ascii="Arial" w:hAnsi="Arial" w:cs="Arial"/>
        </w:rPr>
        <w:t>D</w:t>
      </w:r>
      <w:r w:rsidRPr="0070272F">
        <w:rPr>
          <w:rFonts w:ascii="Arial" w:hAnsi="Arial" w:cs="Arial"/>
        </w:rPr>
        <w:t>ocuments</w:t>
      </w:r>
      <w:r w:rsidR="009F6F95">
        <w:rPr>
          <w:rFonts w:ascii="Arial" w:hAnsi="Arial" w:cs="Arial"/>
        </w:rPr>
        <w:t>”</w:t>
      </w:r>
      <w:r w:rsidRPr="0070272F">
        <w:rPr>
          <w:rFonts w:ascii="Arial" w:hAnsi="Arial" w:cs="Arial"/>
        </w:rPr>
        <w:t xml:space="preserve"> in the </w:t>
      </w:r>
      <w:r w:rsidR="00D56B59">
        <w:rPr>
          <w:rFonts w:ascii="Arial" w:hAnsi="Arial" w:cs="Arial"/>
        </w:rPr>
        <w:t>“</w:t>
      </w:r>
      <w:r w:rsidRPr="0070272F">
        <w:rPr>
          <w:rFonts w:ascii="Arial" w:hAnsi="Arial" w:cs="Arial"/>
        </w:rPr>
        <w:t>How to Document Evidenc</w:t>
      </w:r>
      <w:r w:rsidR="0070272F" w:rsidRPr="0070272F">
        <w:rPr>
          <w:rFonts w:ascii="Arial" w:hAnsi="Arial" w:cs="Arial"/>
        </w:rPr>
        <w:t>e</w:t>
      </w:r>
      <w:r w:rsidR="00D56B59">
        <w:rPr>
          <w:rFonts w:ascii="Arial" w:hAnsi="Arial" w:cs="Arial"/>
        </w:rPr>
        <w:t>”</w:t>
      </w:r>
      <w:r w:rsidRPr="0070272F">
        <w:rPr>
          <w:rFonts w:ascii="Arial" w:hAnsi="Arial" w:cs="Arial"/>
        </w:rPr>
        <w:t xml:space="preserve"> </w:t>
      </w:r>
      <w:r w:rsidR="0070272F" w:rsidRPr="0070272F">
        <w:rPr>
          <w:rFonts w:ascii="Arial" w:hAnsi="Arial" w:cs="Arial"/>
        </w:rPr>
        <w:t xml:space="preserve">folder </w:t>
      </w:r>
    </w:p>
    <w:p w14:paraId="0606D57E" w14:textId="59D6A4F1" w:rsidR="0070272F" w:rsidRDefault="0070272F" w:rsidP="0070272F">
      <w:pPr>
        <w:pStyle w:val="xmsolistparagraph"/>
        <w:shd w:val="clear" w:color="auto" w:fill="FFFFFF"/>
        <w:spacing w:before="0" w:beforeAutospacing="0" w:after="0" w:afterAutospacing="0"/>
        <w:ind w:left="1440" w:right="-180"/>
        <w:rPr>
          <w:rFonts w:ascii="Arial" w:hAnsi="Arial" w:cs="Arial"/>
        </w:rPr>
      </w:pPr>
    </w:p>
    <w:p w14:paraId="1A82907D" w14:textId="77777777" w:rsidR="00982EED" w:rsidRPr="0070272F" w:rsidRDefault="00982EED" w:rsidP="0070272F">
      <w:pPr>
        <w:pStyle w:val="xmsolistparagraph"/>
        <w:shd w:val="clear" w:color="auto" w:fill="FFFFFF"/>
        <w:spacing w:before="0" w:beforeAutospacing="0" w:after="0" w:afterAutospacing="0"/>
        <w:ind w:left="1440" w:right="-180"/>
        <w:rPr>
          <w:rFonts w:ascii="Arial" w:hAnsi="Arial" w:cs="Arial"/>
        </w:rPr>
      </w:pPr>
    </w:p>
    <w:p w14:paraId="285733D9" w14:textId="175C375B" w:rsidR="008C55F5" w:rsidRPr="00EB79DD" w:rsidRDefault="008C55F5" w:rsidP="008C55F5">
      <w:pPr>
        <w:ind w:right="-180"/>
        <w:rPr>
          <w:rFonts w:ascii="Arial" w:hAnsi="Arial" w:cs="Arial"/>
          <w:b/>
          <w:bCs/>
          <w:sz w:val="32"/>
          <w:szCs w:val="32"/>
        </w:rPr>
      </w:pPr>
      <w:r w:rsidRPr="00EB79DD">
        <w:rPr>
          <w:rFonts w:ascii="Arial" w:hAnsi="Arial" w:cs="Arial"/>
          <w:b/>
          <w:bCs/>
          <w:sz w:val="32"/>
          <w:szCs w:val="32"/>
        </w:rPr>
        <w:t xml:space="preserve">Step </w:t>
      </w:r>
      <w:r w:rsidR="00982EED">
        <w:rPr>
          <w:rFonts w:ascii="Arial" w:hAnsi="Arial" w:cs="Arial"/>
          <w:b/>
          <w:bCs/>
          <w:sz w:val="32"/>
          <w:szCs w:val="32"/>
        </w:rPr>
        <w:t>3</w:t>
      </w:r>
      <w:r w:rsidRPr="00EB79DD">
        <w:rPr>
          <w:rFonts w:ascii="Arial" w:hAnsi="Arial" w:cs="Arial"/>
          <w:b/>
          <w:bCs/>
          <w:sz w:val="32"/>
          <w:szCs w:val="32"/>
        </w:rPr>
        <w:t>:  Save and Name Evidence</w:t>
      </w:r>
    </w:p>
    <w:p w14:paraId="15F44AA9" w14:textId="74619F13" w:rsidR="001400E7" w:rsidRDefault="001400E7" w:rsidP="008C55F5">
      <w:pPr>
        <w:pStyle w:val="ListParagraph"/>
        <w:numPr>
          <w:ilvl w:val="0"/>
          <w:numId w:val="5"/>
        </w:numPr>
        <w:ind w:right="-180"/>
      </w:pPr>
      <w:r>
        <w:t xml:space="preserve">Please </w:t>
      </w:r>
      <w:r w:rsidR="00B7541D">
        <w:t xml:space="preserve">only </w:t>
      </w:r>
      <w:r>
        <w:t xml:space="preserve">include evidence </w:t>
      </w:r>
      <w:r w:rsidR="00677C34">
        <w:t>which is explicitly named in the Weaving Team draft</w:t>
      </w:r>
    </w:p>
    <w:p w14:paraId="346CD257" w14:textId="036A0952" w:rsidR="008C55F5" w:rsidRDefault="008C55F5" w:rsidP="008C55F5">
      <w:pPr>
        <w:pStyle w:val="ListParagraph"/>
        <w:numPr>
          <w:ilvl w:val="0"/>
          <w:numId w:val="5"/>
        </w:numPr>
        <w:ind w:right="-180"/>
      </w:pPr>
      <w:r w:rsidRPr="00EB79DD">
        <w:t>All evidence</w:t>
      </w:r>
      <w:r>
        <w:t xml:space="preserve"> must be saved as a PDF file, including websites</w:t>
      </w:r>
    </w:p>
    <w:p w14:paraId="4DCE2A86" w14:textId="77777777" w:rsidR="008C55F5" w:rsidRDefault="008C55F5" w:rsidP="008C55F5">
      <w:pPr>
        <w:pStyle w:val="ListParagraph"/>
        <w:numPr>
          <w:ilvl w:val="0"/>
          <w:numId w:val="5"/>
        </w:numPr>
        <w:ind w:right="-180"/>
      </w:pPr>
      <w:r>
        <w:t xml:space="preserve">Evidence should be in Portrait Orientation  </w:t>
      </w:r>
    </w:p>
    <w:p w14:paraId="79422520" w14:textId="77777777" w:rsidR="008C55F5" w:rsidRDefault="008C55F5" w:rsidP="008C55F5">
      <w:pPr>
        <w:pStyle w:val="ListParagraph"/>
        <w:numPr>
          <w:ilvl w:val="0"/>
          <w:numId w:val="5"/>
        </w:numPr>
        <w:ind w:right="-180"/>
      </w:pPr>
      <w:r>
        <w:t>Evidence Naming Convention:</w:t>
      </w:r>
    </w:p>
    <w:p w14:paraId="799743A5" w14:textId="00A4E046" w:rsidR="008C55F5" w:rsidRDefault="008C55F5" w:rsidP="00982EED">
      <w:pPr>
        <w:pStyle w:val="ListParagraph"/>
        <w:numPr>
          <w:ilvl w:val="1"/>
          <w:numId w:val="10"/>
        </w:numPr>
        <w:ind w:right="-180"/>
      </w:pPr>
      <w:r>
        <w:t>Standard Name + Document name + Date</w:t>
      </w:r>
      <w:r w:rsidR="004B5AFD">
        <w:t xml:space="preserve"> </w:t>
      </w:r>
      <w:r>
        <w:t>(if applicable) + Description</w:t>
      </w:r>
    </w:p>
    <w:p w14:paraId="503C90FB" w14:textId="0B4E671E" w:rsidR="004B5AFD" w:rsidRDefault="004B5AFD" w:rsidP="00982EED">
      <w:pPr>
        <w:pStyle w:val="ListParagraph"/>
        <w:numPr>
          <w:ilvl w:val="1"/>
          <w:numId w:val="10"/>
        </w:numPr>
        <w:ind w:right="-180"/>
      </w:pPr>
      <w:r>
        <w:t>Date = Last review, minutes creation, meeting date</w:t>
      </w:r>
      <w:r w:rsidR="00982EED">
        <w:t>, etc.</w:t>
      </w:r>
    </w:p>
    <w:p w14:paraId="3B0AF712" w14:textId="77777777" w:rsidR="008C55F5" w:rsidRDefault="008C55F5" w:rsidP="00982EED">
      <w:pPr>
        <w:pStyle w:val="ListParagraph"/>
        <w:numPr>
          <w:ilvl w:val="1"/>
          <w:numId w:val="10"/>
        </w:numPr>
        <w:ind w:right="-180"/>
      </w:pPr>
      <w:r>
        <w:t>Example: III.A.5 Board Meeting 2-23-2022 HR Faculty Tenure List</w:t>
      </w:r>
    </w:p>
    <w:p w14:paraId="2F75EB46" w14:textId="77777777" w:rsidR="00982EED" w:rsidRDefault="008C55F5" w:rsidP="00982EED">
      <w:pPr>
        <w:pStyle w:val="ListParagraph"/>
        <w:numPr>
          <w:ilvl w:val="0"/>
          <w:numId w:val="5"/>
        </w:numPr>
        <w:ind w:right="-180"/>
      </w:pPr>
      <w:r>
        <w:t>R</w:t>
      </w:r>
      <w:r w:rsidRPr="0020742E">
        <w:t xml:space="preserve">esources </w:t>
      </w:r>
      <w:r>
        <w:t>to convert a website or file to</w:t>
      </w:r>
      <w:r w:rsidRPr="0020742E">
        <w:t xml:space="preserve"> PDF:</w:t>
      </w:r>
    </w:p>
    <w:p w14:paraId="59A10565" w14:textId="77777777" w:rsidR="00982EED" w:rsidRDefault="00D56B59" w:rsidP="0059422F">
      <w:pPr>
        <w:pStyle w:val="ListParagraph"/>
        <w:numPr>
          <w:ilvl w:val="1"/>
          <w:numId w:val="14"/>
        </w:numPr>
        <w:ind w:right="-180"/>
      </w:pPr>
      <w:r w:rsidRPr="0070272F">
        <w:t xml:space="preserve">Open the </w:t>
      </w:r>
      <w:r>
        <w:t>Weaving Team folder</w:t>
      </w:r>
      <w:r w:rsidRPr="0070272F">
        <w:t xml:space="preserve"> in SharePoint</w:t>
      </w:r>
    </w:p>
    <w:p w14:paraId="3F28B38F" w14:textId="77777777" w:rsidR="00982EED" w:rsidRDefault="008C55F5" w:rsidP="0059422F">
      <w:pPr>
        <w:pStyle w:val="ListParagraph"/>
        <w:numPr>
          <w:ilvl w:val="1"/>
          <w:numId w:val="14"/>
        </w:numPr>
        <w:ind w:right="-180"/>
      </w:pPr>
      <w:r w:rsidRPr="0020742E">
        <w:t xml:space="preserve">Open the </w:t>
      </w:r>
      <w:r w:rsidR="00D56B59">
        <w:t>“</w:t>
      </w:r>
      <w:r w:rsidRPr="0020742E">
        <w:t>How to Document Evidence</w:t>
      </w:r>
      <w:r w:rsidR="00D56B59">
        <w:t>”</w:t>
      </w:r>
      <w:r w:rsidRPr="0020742E">
        <w:t xml:space="preserve"> folder</w:t>
      </w:r>
    </w:p>
    <w:p w14:paraId="780ABCC5" w14:textId="627860DC" w:rsidR="008C55F5" w:rsidRPr="00982EED" w:rsidRDefault="008C55F5" w:rsidP="0059422F">
      <w:pPr>
        <w:pStyle w:val="ListParagraph"/>
        <w:numPr>
          <w:ilvl w:val="1"/>
          <w:numId w:val="14"/>
        </w:numPr>
        <w:ind w:right="-180"/>
      </w:pPr>
      <w:r w:rsidRPr="0020742E">
        <w:lastRenderedPageBreak/>
        <w:t>Read</w:t>
      </w:r>
      <w:r w:rsidR="003A4887">
        <w:t>:</w:t>
      </w:r>
      <w:r w:rsidRPr="0020742E">
        <w:t xml:space="preserve"> </w:t>
      </w:r>
      <w:r w:rsidR="00D56B59">
        <w:t>“</w:t>
      </w:r>
      <w:r w:rsidRPr="0020742E">
        <w:t xml:space="preserve">How to </w:t>
      </w:r>
      <w:r>
        <w:t>Convert a</w:t>
      </w:r>
      <w:r w:rsidRPr="0020742E">
        <w:t xml:space="preserve"> </w:t>
      </w:r>
      <w:r>
        <w:t>W</w:t>
      </w:r>
      <w:r w:rsidRPr="0020742E">
        <w:t xml:space="preserve">ebsite </w:t>
      </w:r>
      <w:r>
        <w:t>or File to</w:t>
      </w:r>
      <w:r w:rsidRPr="0020742E">
        <w:t xml:space="preserve"> </w:t>
      </w:r>
      <w:r>
        <w:t>PDF</w:t>
      </w:r>
      <w:r w:rsidR="00D56B59">
        <w:t>”</w:t>
      </w:r>
    </w:p>
    <w:p w14:paraId="461387BE" w14:textId="0E6AD2CC" w:rsidR="004B5AFD" w:rsidRPr="000F1514" w:rsidRDefault="004B5AFD" w:rsidP="004B5AFD">
      <w:pPr>
        <w:ind w:right="-180"/>
        <w:rPr>
          <w:rFonts w:ascii="Arial" w:hAnsi="Arial" w:cs="Arial"/>
          <w:b/>
          <w:bCs/>
          <w:sz w:val="32"/>
          <w:szCs w:val="32"/>
          <w:highlight w:val="yellow"/>
        </w:rPr>
      </w:pPr>
      <w:r w:rsidRPr="0070272F">
        <w:rPr>
          <w:rFonts w:ascii="Arial" w:hAnsi="Arial" w:cs="Arial"/>
          <w:b/>
          <w:bCs/>
          <w:sz w:val="32"/>
          <w:szCs w:val="32"/>
        </w:rPr>
        <w:t xml:space="preserve">Step </w:t>
      </w:r>
      <w:r w:rsidR="00982EED">
        <w:rPr>
          <w:rFonts w:ascii="Arial" w:hAnsi="Arial" w:cs="Arial"/>
          <w:b/>
          <w:bCs/>
          <w:sz w:val="32"/>
          <w:szCs w:val="32"/>
        </w:rPr>
        <w:t>4</w:t>
      </w:r>
      <w:r w:rsidRPr="0070272F">
        <w:rPr>
          <w:rFonts w:ascii="Arial" w:hAnsi="Arial" w:cs="Arial"/>
          <w:b/>
          <w:bCs/>
          <w:sz w:val="32"/>
          <w:szCs w:val="32"/>
        </w:rPr>
        <w:t xml:space="preserve">:  </w:t>
      </w:r>
      <w:r>
        <w:rPr>
          <w:rFonts w:ascii="Arial" w:hAnsi="Arial" w:cs="Arial"/>
          <w:b/>
          <w:bCs/>
          <w:sz w:val="32"/>
          <w:szCs w:val="32"/>
        </w:rPr>
        <w:t>Highlight Essential Elements of the Evidence</w:t>
      </w:r>
    </w:p>
    <w:p w14:paraId="52B82A97" w14:textId="55519001" w:rsidR="003A4887" w:rsidRDefault="004B5AFD" w:rsidP="004B5AFD">
      <w:pPr>
        <w:pStyle w:val="ListParagraph"/>
        <w:numPr>
          <w:ilvl w:val="0"/>
          <w:numId w:val="5"/>
        </w:numPr>
        <w:ind w:right="-180"/>
      </w:pPr>
      <w:r>
        <w:t xml:space="preserve">Highlight the essential elements of the evidence that demonstrates meeting the Standard </w:t>
      </w:r>
    </w:p>
    <w:p w14:paraId="7C00EF42" w14:textId="77777777" w:rsidR="0059422F" w:rsidRDefault="004B5AFD" w:rsidP="0059422F">
      <w:pPr>
        <w:pStyle w:val="ListParagraph"/>
        <w:numPr>
          <w:ilvl w:val="0"/>
          <w:numId w:val="5"/>
        </w:numPr>
        <w:ind w:right="-180"/>
      </w:pPr>
      <w:r>
        <w:t xml:space="preserve">For example, if the evidence is meeting minutes it is unlikely that the entire </w:t>
      </w:r>
      <w:r w:rsidR="003A4887">
        <w:t>document</w:t>
      </w:r>
      <w:r>
        <w:t xml:space="preserve"> is applicable to the Standard.  Highlight the item in the minutes that pertains to the standard.</w:t>
      </w:r>
    </w:p>
    <w:p w14:paraId="4993641B" w14:textId="0BE56FDC" w:rsidR="003A4887" w:rsidRDefault="003A4887" w:rsidP="0059422F">
      <w:pPr>
        <w:pStyle w:val="ListParagraph"/>
        <w:numPr>
          <w:ilvl w:val="1"/>
          <w:numId w:val="5"/>
        </w:numPr>
        <w:ind w:right="-180"/>
      </w:pPr>
      <w:r>
        <w:t xml:space="preserve">Each piece of evidence must be easily read and understood by peer reviewers  </w:t>
      </w:r>
    </w:p>
    <w:p w14:paraId="7B16C0FA" w14:textId="77777777" w:rsidR="004B5AFD" w:rsidRPr="0020742E" w:rsidRDefault="004B5AFD" w:rsidP="004B5AFD">
      <w:pPr>
        <w:pStyle w:val="ListParagraph"/>
        <w:numPr>
          <w:ilvl w:val="0"/>
          <w:numId w:val="5"/>
        </w:numPr>
        <w:ind w:right="-180"/>
      </w:pPr>
      <w:r>
        <w:t>R</w:t>
      </w:r>
      <w:r w:rsidRPr="0020742E">
        <w:t xml:space="preserve">esources to </w:t>
      </w:r>
      <w:r>
        <w:t xml:space="preserve">highlight </w:t>
      </w:r>
      <w:r w:rsidRPr="0020742E">
        <w:t>PDF files:</w:t>
      </w:r>
    </w:p>
    <w:p w14:paraId="5F8E2385" w14:textId="77777777" w:rsidR="00D56B59" w:rsidRPr="0070272F" w:rsidRDefault="00D56B59" w:rsidP="00982EED">
      <w:pPr>
        <w:pStyle w:val="ListParagraph"/>
        <w:numPr>
          <w:ilvl w:val="0"/>
          <w:numId w:val="11"/>
        </w:numPr>
        <w:ind w:right="-180"/>
      </w:pPr>
      <w:r w:rsidRPr="0070272F">
        <w:t xml:space="preserve">Open the </w:t>
      </w:r>
      <w:r>
        <w:t>Weaving Team folder</w:t>
      </w:r>
      <w:r w:rsidRPr="0070272F">
        <w:t xml:space="preserve"> in SharePoint</w:t>
      </w:r>
    </w:p>
    <w:p w14:paraId="2AC95195" w14:textId="0F5359C2" w:rsidR="004B5AFD" w:rsidRPr="0020742E" w:rsidRDefault="004B5AFD" w:rsidP="00982EED">
      <w:pPr>
        <w:pStyle w:val="ListParagraph"/>
        <w:numPr>
          <w:ilvl w:val="0"/>
          <w:numId w:val="11"/>
        </w:numPr>
        <w:ind w:right="-180"/>
        <w:rPr>
          <w:rFonts w:eastAsiaTheme="minorHAnsi"/>
          <w:lang w:val="en-US"/>
        </w:rPr>
      </w:pPr>
      <w:r w:rsidRPr="0020742E">
        <w:t xml:space="preserve">Open the </w:t>
      </w:r>
      <w:r w:rsidR="00982EED">
        <w:t>“</w:t>
      </w:r>
      <w:r w:rsidRPr="0020742E">
        <w:t>How to Document Evidence</w:t>
      </w:r>
      <w:r w:rsidR="00982EED">
        <w:t>”</w:t>
      </w:r>
      <w:r w:rsidRPr="0020742E">
        <w:t xml:space="preserve"> folder</w:t>
      </w:r>
    </w:p>
    <w:p w14:paraId="084B7B21" w14:textId="0F04D5A5" w:rsidR="004B5AFD" w:rsidRPr="0020742E" w:rsidRDefault="004B5AFD" w:rsidP="00982EED">
      <w:pPr>
        <w:pStyle w:val="ListParagraph"/>
        <w:numPr>
          <w:ilvl w:val="0"/>
          <w:numId w:val="11"/>
        </w:numPr>
        <w:ind w:right="-180"/>
        <w:rPr>
          <w:rFonts w:eastAsiaTheme="minorHAnsi"/>
          <w:lang w:val="en-US"/>
        </w:rPr>
      </w:pPr>
      <w:r w:rsidRPr="0020742E">
        <w:t>Read</w:t>
      </w:r>
      <w:r w:rsidR="003A4887">
        <w:t>:</w:t>
      </w:r>
      <w:r w:rsidRPr="0020742E">
        <w:t xml:space="preserve"> </w:t>
      </w:r>
      <w:r w:rsidR="0059422F">
        <w:t>“</w:t>
      </w:r>
      <w:r w:rsidRPr="0020742E">
        <w:t xml:space="preserve">How to </w:t>
      </w:r>
      <w:r>
        <w:t>Convert a</w:t>
      </w:r>
      <w:r w:rsidRPr="0020742E">
        <w:t xml:space="preserve"> </w:t>
      </w:r>
      <w:r>
        <w:t>W</w:t>
      </w:r>
      <w:r w:rsidRPr="0020742E">
        <w:t xml:space="preserve">ebsite </w:t>
      </w:r>
      <w:r>
        <w:t>or File to</w:t>
      </w:r>
      <w:r w:rsidRPr="0020742E">
        <w:t xml:space="preserve"> </w:t>
      </w:r>
      <w:r>
        <w:t>PDF</w:t>
      </w:r>
      <w:r w:rsidR="0059422F">
        <w:t>”</w:t>
      </w:r>
    </w:p>
    <w:p w14:paraId="52BF44BA" w14:textId="5741F698" w:rsidR="004B5AFD" w:rsidRPr="0020742E" w:rsidRDefault="004B5AFD" w:rsidP="00982EED">
      <w:pPr>
        <w:pStyle w:val="ListParagraph"/>
        <w:numPr>
          <w:ilvl w:val="0"/>
          <w:numId w:val="11"/>
        </w:numPr>
        <w:ind w:right="-180"/>
        <w:rPr>
          <w:rFonts w:eastAsiaTheme="minorHAnsi"/>
          <w:lang w:val="en-US"/>
        </w:rPr>
      </w:pPr>
      <w:r w:rsidRPr="0070272F">
        <w:t>Review</w:t>
      </w:r>
      <w:r w:rsidR="003A4887">
        <w:t>:</w:t>
      </w:r>
      <w:r w:rsidRPr="0070272F">
        <w:t xml:space="preserve"> </w:t>
      </w:r>
      <w:r w:rsidR="0059422F">
        <w:t>“</w:t>
      </w:r>
      <w:r>
        <w:t>S</w:t>
      </w:r>
      <w:r w:rsidRPr="0070272F">
        <w:t xml:space="preserve">ample </w:t>
      </w:r>
      <w:r>
        <w:t>E</w:t>
      </w:r>
      <w:r w:rsidRPr="0070272F">
        <w:t>vidence</w:t>
      </w:r>
      <w:r w:rsidR="009F6F95">
        <w:t xml:space="preserve"> D</w:t>
      </w:r>
      <w:r w:rsidRPr="0070272F">
        <w:t>ocuments</w:t>
      </w:r>
      <w:r w:rsidR="009F6F95">
        <w:t>”</w:t>
      </w:r>
    </w:p>
    <w:p w14:paraId="03A0F694" w14:textId="77777777" w:rsidR="00D56B59" w:rsidRDefault="00D56B59" w:rsidP="004B5AFD">
      <w:pPr>
        <w:ind w:right="-180"/>
        <w:rPr>
          <w:rFonts w:ascii="Arial" w:hAnsi="Arial" w:cs="Arial"/>
          <w:b/>
          <w:bCs/>
          <w:sz w:val="32"/>
          <w:szCs w:val="32"/>
        </w:rPr>
      </w:pPr>
    </w:p>
    <w:p w14:paraId="716FDC44" w14:textId="0A9BE814" w:rsidR="004B5AFD" w:rsidRPr="0070272F" w:rsidRDefault="004B5AFD" w:rsidP="004B5AFD">
      <w:pPr>
        <w:ind w:right="-180"/>
        <w:rPr>
          <w:rFonts w:ascii="Arial" w:hAnsi="Arial" w:cs="Arial"/>
          <w:b/>
          <w:bCs/>
          <w:sz w:val="32"/>
          <w:szCs w:val="32"/>
        </w:rPr>
      </w:pPr>
      <w:r w:rsidRPr="0070272F">
        <w:rPr>
          <w:rFonts w:ascii="Arial" w:hAnsi="Arial" w:cs="Arial"/>
          <w:b/>
          <w:bCs/>
          <w:sz w:val="32"/>
          <w:szCs w:val="32"/>
        </w:rPr>
        <w:t xml:space="preserve">Step </w:t>
      </w:r>
      <w:r w:rsidR="0059422F">
        <w:rPr>
          <w:rFonts w:ascii="Arial" w:hAnsi="Arial" w:cs="Arial"/>
          <w:b/>
          <w:bCs/>
          <w:sz w:val="32"/>
          <w:szCs w:val="32"/>
        </w:rPr>
        <w:t>5</w:t>
      </w:r>
      <w:r w:rsidRPr="0070272F">
        <w:rPr>
          <w:rFonts w:ascii="Arial" w:hAnsi="Arial" w:cs="Arial"/>
          <w:b/>
          <w:bCs/>
          <w:sz w:val="32"/>
          <w:szCs w:val="32"/>
        </w:rPr>
        <w:t>:  Check the PDF for Accessibility</w:t>
      </w:r>
    </w:p>
    <w:p w14:paraId="6B620F57" w14:textId="44BCC615" w:rsidR="004B5AFD" w:rsidRDefault="004B5AFD" w:rsidP="004B5AFD">
      <w:pPr>
        <w:pStyle w:val="ListParagraph"/>
        <w:numPr>
          <w:ilvl w:val="0"/>
          <w:numId w:val="1"/>
        </w:numPr>
        <w:ind w:right="-180"/>
      </w:pPr>
      <w:r>
        <w:t xml:space="preserve">All evidence must be accessible. </w:t>
      </w:r>
    </w:p>
    <w:p w14:paraId="2BF37983" w14:textId="1907FCAE" w:rsidR="004B5AFD" w:rsidRDefault="004B5AFD" w:rsidP="004B5AFD">
      <w:pPr>
        <w:pStyle w:val="ListParagraph"/>
        <w:numPr>
          <w:ilvl w:val="0"/>
          <w:numId w:val="1"/>
        </w:numPr>
        <w:ind w:right="-180"/>
      </w:pPr>
      <w:r>
        <w:t>Before uploading your evidence to SharePoint, check each PDF file for accessibility.</w:t>
      </w:r>
    </w:p>
    <w:p w14:paraId="6FD255BC" w14:textId="77777777" w:rsidR="0059422F" w:rsidRPr="0020742E" w:rsidRDefault="004B5AFD" w:rsidP="0059422F">
      <w:pPr>
        <w:pStyle w:val="ListParagraph"/>
        <w:numPr>
          <w:ilvl w:val="0"/>
          <w:numId w:val="5"/>
        </w:numPr>
        <w:ind w:right="-180"/>
      </w:pPr>
      <w:r>
        <w:t>Resources to make your PDF accessible:</w:t>
      </w:r>
    </w:p>
    <w:p w14:paraId="732FFA8A" w14:textId="77777777" w:rsidR="0059422F" w:rsidRPr="0070272F" w:rsidRDefault="0059422F" w:rsidP="0059422F">
      <w:pPr>
        <w:pStyle w:val="ListParagraph"/>
        <w:numPr>
          <w:ilvl w:val="0"/>
          <w:numId w:val="15"/>
        </w:numPr>
        <w:ind w:right="-180"/>
      </w:pPr>
      <w:r w:rsidRPr="0070272F">
        <w:t xml:space="preserve">Open the </w:t>
      </w:r>
      <w:r>
        <w:t>Weaving Team folder</w:t>
      </w:r>
      <w:r w:rsidRPr="0070272F">
        <w:t xml:space="preserve"> in SharePoint</w:t>
      </w:r>
    </w:p>
    <w:p w14:paraId="618F3A3F" w14:textId="77777777" w:rsidR="0059422F" w:rsidRPr="0059422F" w:rsidRDefault="0059422F" w:rsidP="0059422F">
      <w:pPr>
        <w:pStyle w:val="ListParagraph"/>
        <w:numPr>
          <w:ilvl w:val="0"/>
          <w:numId w:val="15"/>
        </w:numPr>
        <w:ind w:right="-180"/>
        <w:rPr>
          <w:rFonts w:eastAsiaTheme="minorHAnsi"/>
          <w:lang w:val="en-US"/>
        </w:rPr>
      </w:pPr>
      <w:r w:rsidRPr="0020742E">
        <w:t xml:space="preserve">Open the </w:t>
      </w:r>
      <w:r>
        <w:t>“</w:t>
      </w:r>
      <w:r w:rsidRPr="0020742E">
        <w:t>How to Document Evidence</w:t>
      </w:r>
      <w:r>
        <w:t>”</w:t>
      </w:r>
      <w:r w:rsidRPr="0020742E">
        <w:t xml:space="preserve"> folder</w:t>
      </w:r>
    </w:p>
    <w:p w14:paraId="7E572D17" w14:textId="31A30D33" w:rsidR="00C01EED" w:rsidRPr="00A568D0" w:rsidRDefault="004B5AFD" w:rsidP="0059422F">
      <w:pPr>
        <w:pStyle w:val="ListParagraph"/>
        <w:numPr>
          <w:ilvl w:val="0"/>
          <w:numId w:val="15"/>
        </w:numPr>
        <w:ind w:right="-180"/>
        <w:rPr>
          <w:rFonts w:eastAsiaTheme="minorHAnsi"/>
          <w:lang w:val="en-US"/>
        </w:rPr>
      </w:pPr>
      <w:r w:rsidRPr="00C01EED">
        <w:t>Read</w:t>
      </w:r>
      <w:r w:rsidR="003A4887">
        <w:t>:</w:t>
      </w:r>
      <w:r w:rsidRPr="00C01EED">
        <w:t xml:space="preserve"> </w:t>
      </w:r>
      <w:r w:rsidR="0059422F">
        <w:t>“</w:t>
      </w:r>
      <w:r w:rsidRPr="00C01EED">
        <w:t xml:space="preserve">How to </w:t>
      </w:r>
      <w:r w:rsidR="00C5014C">
        <w:t>Make Your PDF Document Accessible</w:t>
      </w:r>
      <w:r w:rsidR="0059422F">
        <w:t>”</w:t>
      </w:r>
    </w:p>
    <w:p w14:paraId="573E3E1C" w14:textId="4ABF4913" w:rsidR="00A568D0" w:rsidRPr="009A31AF" w:rsidRDefault="00A568D0" w:rsidP="0059422F">
      <w:pPr>
        <w:pStyle w:val="ListParagraph"/>
        <w:numPr>
          <w:ilvl w:val="0"/>
          <w:numId w:val="15"/>
        </w:numPr>
        <w:ind w:right="-180"/>
        <w:rPr>
          <w:rFonts w:eastAsiaTheme="minorHAnsi"/>
          <w:lang w:val="en-US"/>
        </w:rPr>
      </w:pPr>
      <w:r>
        <w:t xml:space="preserve">Contact </w:t>
      </w:r>
      <w:hyperlink r:id="rId14" w:history="1">
        <w:r w:rsidRPr="001277B1">
          <w:rPr>
            <w:rStyle w:val="Hyperlink"/>
          </w:rPr>
          <w:t>Pedro Suarez</w:t>
        </w:r>
      </w:hyperlink>
      <w:r>
        <w:t xml:space="preserve"> with </w:t>
      </w:r>
      <w:r w:rsidR="001C2737">
        <w:t xml:space="preserve">PDF accessibility </w:t>
      </w:r>
      <w:r w:rsidR="001277B1">
        <w:t>questions</w:t>
      </w:r>
    </w:p>
    <w:p w14:paraId="27633113" w14:textId="07455BED" w:rsidR="009A31AF" w:rsidRPr="0059422F" w:rsidRDefault="009A31AF" w:rsidP="0059422F">
      <w:pPr>
        <w:pStyle w:val="ListParagraph"/>
        <w:numPr>
          <w:ilvl w:val="0"/>
          <w:numId w:val="15"/>
        </w:numPr>
        <w:ind w:right="-180"/>
        <w:rPr>
          <w:rFonts w:eastAsiaTheme="minorHAnsi"/>
          <w:lang w:val="en-US"/>
        </w:rPr>
      </w:pPr>
      <w:r>
        <w:t xml:space="preserve">Submit requests for </w:t>
      </w:r>
      <w:r w:rsidR="00520B1F">
        <w:t xml:space="preserve">help with complicated documents to </w:t>
      </w:r>
      <w:hyperlink r:id="rId15" w:history="1">
        <w:r w:rsidR="00520B1F" w:rsidRPr="007E5E75">
          <w:rPr>
            <w:rStyle w:val="Hyperlink"/>
          </w:rPr>
          <w:t>www.mtsac.edu/accessibilityhelp</w:t>
        </w:r>
      </w:hyperlink>
    </w:p>
    <w:p w14:paraId="0F7C09F0" w14:textId="77777777" w:rsidR="00E610C2" w:rsidRPr="0070272F" w:rsidRDefault="00E610C2" w:rsidP="00CE50E4">
      <w:pPr>
        <w:ind w:right="-180"/>
        <w:rPr>
          <w:rFonts w:ascii="Arial" w:hAnsi="Arial" w:cs="Arial"/>
        </w:rPr>
      </w:pPr>
    </w:p>
    <w:p w14:paraId="12AD9E51" w14:textId="0BBE0390" w:rsidR="00E610C2" w:rsidRPr="0070272F" w:rsidRDefault="00E610C2" w:rsidP="00CE50E4">
      <w:pPr>
        <w:ind w:right="-180"/>
        <w:rPr>
          <w:rFonts w:ascii="Arial" w:hAnsi="Arial" w:cs="Arial"/>
          <w:b/>
          <w:bCs/>
          <w:sz w:val="32"/>
          <w:szCs w:val="32"/>
        </w:rPr>
      </w:pPr>
      <w:r w:rsidRPr="0070272F">
        <w:rPr>
          <w:rFonts w:ascii="Arial" w:hAnsi="Arial" w:cs="Arial"/>
          <w:b/>
          <w:bCs/>
          <w:sz w:val="32"/>
          <w:szCs w:val="32"/>
        </w:rPr>
        <w:t xml:space="preserve">Step </w:t>
      </w:r>
      <w:r w:rsidR="00147B16">
        <w:rPr>
          <w:rFonts w:ascii="Arial" w:hAnsi="Arial" w:cs="Arial"/>
          <w:b/>
          <w:bCs/>
          <w:sz w:val="32"/>
          <w:szCs w:val="32"/>
        </w:rPr>
        <w:t>6</w:t>
      </w:r>
      <w:r w:rsidRPr="0070272F">
        <w:rPr>
          <w:rFonts w:ascii="Arial" w:hAnsi="Arial" w:cs="Arial"/>
          <w:b/>
          <w:bCs/>
          <w:sz w:val="32"/>
          <w:szCs w:val="32"/>
        </w:rPr>
        <w:t xml:space="preserve">:  Upload Evidence </w:t>
      </w:r>
      <w:r w:rsidR="00B3077A">
        <w:rPr>
          <w:rFonts w:ascii="Arial" w:hAnsi="Arial" w:cs="Arial"/>
          <w:b/>
          <w:bCs/>
          <w:sz w:val="32"/>
          <w:szCs w:val="32"/>
        </w:rPr>
        <w:t>and Complete Evidence Log</w:t>
      </w:r>
    </w:p>
    <w:p w14:paraId="0A6DFABD" w14:textId="304147A7" w:rsidR="007B5622" w:rsidRDefault="005D6BFF" w:rsidP="005D6BFF">
      <w:pPr>
        <w:pStyle w:val="ListParagraph"/>
        <w:numPr>
          <w:ilvl w:val="0"/>
          <w:numId w:val="1"/>
        </w:numPr>
        <w:ind w:right="-180"/>
      </w:pPr>
      <w:r>
        <w:t xml:space="preserve">Upload each PDF </w:t>
      </w:r>
      <w:r w:rsidR="003A4887">
        <w:t xml:space="preserve">of evidence </w:t>
      </w:r>
      <w:r>
        <w:t>to the</w:t>
      </w:r>
      <w:r w:rsidR="00266020" w:rsidRPr="0070272F">
        <w:t xml:space="preserve"> </w:t>
      </w:r>
      <w:r w:rsidR="0059422F">
        <w:t>Weaving Team folder in</w:t>
      </w:r>
      <w:r w:rsidR="00266020" w:rsidRPr="0070272F">
        <w:t xml:space="preserve"> SharePoint </w:t>
      </w:r>
    </w:p>
    <w:p w14:paraId="6E008174" w14:textId="3F9E2013" w:rsidR="003A4887" w:rsidRDefault="003A4887" w:rsidP="007B5622">
      <w:pPr>
        <w:pStyle w:val="ListParagraph"/>
        <w:numPr>
          <w:ilvl w:val="0"/>
          <w:numId w:val="1"/>
        </w:numPr>
        <w:ind w:right="-180"/>
      </w:pPr>
      <w:r>
        <w:t>Fill out the Evidence Log</w:t>
      </w:r>
      <w:r w:rsidR="00194D9B">
        <w:t xml:space="preserve"> (Excel) found in the </w:t>
      </w:r>
      <w:r w:rsidR="0059422F">
        <w:t>Weaving Team Evidence</w:t>
      </w:r>
      <w:r w:rsidR="00194D9B">
        <w:t xml:space="preserve"> folder</w:t>
      </w:r>
    </w:p>
    <w:p w14:paraId="7C0EA899" w14:textId="76239DC0" w:rsidR="0059422F" w:rsidRDefault="0059422F" w:rsidP="0059422F">
      <w:pPr>
        <w:pStyle w:val="ListParagraph"/>
        <w:numPr>
          <w:ilvl w:val="1"/>
          <w:numId w:val="1"/>
        </w:numPr>
        <w:ind w:right="-180"/>
      </w:pPr>
      <w:r w:rsidRPr="0070272F">
        <w:t>Complete each section of the log</w:t>
      </w:r>
      <w:r>
        <w:t xml:space="preserve"> following the sample provided</w:t>
      </w:r>
    </w:p>
    <w:p w14:paraId="64E4BDD5" w14:textId="66195A69" w:rsidR="008C55F5" w:rsidRPr="0070272F" w:rsidRDefault="0059422F" w:rsidP="007B5622">
      <w:pPr>
        <w:pStyle w:val="ListParagraph"/>
        <w:numPr>
          <w:ilvl w:val="0"/>
          <w:numId w:val="1"/>
        </w:numPr>
        <w:ind w:right="-180"/>
      </w:pPr>
      <w:r>
        <w:t>L</w:t>
      </w:r>
      <w:r w:rsidR="008C55F5">
        <w:t xml:space="preserve">og </w:t>
      </w:r>
      <w:r>
        <w:t>the evidence</w:t>
      </w:r>
      <w:r w:rsidR="008C55F5">
        <w:t xml:space="preserve"> in consecutive order for how it appears in the draft of the Standard.  Avoid numbering</w:t>
      </w:r>
      <w:r>
        <w:t>,</w:t>
      </w:r>
      <w:r w:rsidR="008C55F5">
        <w:t xml:space="preserve"> as </w:t>
      </w:r>
      <w:r>
        <w:t>the draft and evidence</w:t>
      </w:r>
      <w:r w:rsidR="008C55F5">
        <w:t xml:space="preserve"> is dynamic and will change.</w:t>
      </w:r>
    </w:p>
    <w:p w14:paraId="6E0F7A0A" w14:textId="14B8261D" w:rsidR="00E610C2" w:rsidRDefault="008A5820" w:rsidP="008C55F5">
      <w:pPr>
        <w:pStyle w:val="ListParagraph"/>
        <w:numPr>
          <w:ilvl w:val="1"/>
          <w:numId w:val="8"/>
        </w:numPr>
        <w:ind w:right="-180"/>
      </w:pPr>
      <w:r w:rsidRPr="0070272F">
        <w:t>The Evidence Log provides a reference point for evidence collection throughout the ISER development process</w:t>
      </w:r>
      <w:r>
        <w:t xml:space="preserve">. </w:t>
      </w:r>
      <w:r w:rsidR="00E610C2" w:rsidRPr="0070272F">
        <w:t xml:space="preserve">Each section of the ISER will go through several drafts.  It is expected that evidence will be added or changed as the drafts evolve. Not all evidence submitted will be used in the final report.  </w:t>
      </w:r>
    </w:p>
    <w:p w14:paraId="229E68C1" w14:textId="77777777" w:rsidR="0059422F" w:rsidRPr="0020742E" w:rsidRDefault="00CC42A1" w:rsidP="0059422F">
      <w:pPr>
        <w:pStyle w:val="ListParagraph"/>
        <w:numPr>
          <w:ilvl w:val="0"/>
          <w:numId w:val="5"/>
        </w:numPr>
        <w:ind w:right="-180"/>
      </w:pPr>
      <w:r>
        <w:t xml:space="preserve">Resources to </w:t>
      </w:r>
      <w:r w:rsidR="007B5622">
        <w:t>u</w:t>
      </w:r>
      <w:r>
        <w:t xml:space="preserve">pload </w:t>
      </w:r>
      <w:r w:rsidR="007B5622">
        <w:t>e</w:t>
      </w:r>
      <w:r>
        <w:t xml:space="preserve">vidence </w:t>
      </w:r>
      <w:r w:rsidR="007B5622">
        <w:t>in</w:t>
      </w:r>
      <w:r>
        <w:t xml:space="preserve"> SharePoint:</w:t>
      </w:r>
    </w:p>
    <w:p w14:paraId="32257D05" w14:textId="77777777" w:rsidR="0059422F" w:rsidRPr="0070272F" w:rsidRDefault="0059422F" w:rsidP="0059422F">
      <w:pPr>
        <w:pStyle w:val="ListParagraph"/>
        <w:numPr>
          <w:ilvl w:val="0"/>
          <w:numId w:val="16"/>
        </w:numPr>
        <w:ind w:right="-180"/>
      </w:pPr>
      <w:r w:rsidRPr="0070272F">
        <w:t xml:space="preserve">Open the </w:t>
      </w:r>
      <w:r>
        <w:t>Weaving Team folder</w:t>
      </w:r>
      <w:r w:rsidRPr="0070272F">
        <w:t xml:space="preserve"> in SharePoint</w:t>
      </w:r>
    </w:p>
    <w:p w14:paraId="3D095FF4" w14:textId="77777777" w:rsidR="0059422F" w:rsidRPr="0059422F" w:rsidRDefault="0059422F" w:rsidP="0059422F">
      <w:pPr>
        <w:pStyle w:val="ListParagraph"/>
        <w:numPr>
          <w:ilvl w:val="0"/>
          <w:numId w:val="16"/>
        </w:numPr>
        <w:ind w:right="-180"/>
        <w:rPr>
          <w:rFonts w:eastAsiaTheme="minorHAnsi"/>
          <w:lang w:val="en-US"/>
        </w:rPr>
      </w:pPr>
      <w:r w:rsidRPr="0020742E">
        <w:t xml:space="preserve">Open the </w:t>
      </w:r>
      <w:r>
        <w:t>“</w:t>
      </w:r>
      <w:r w:rsidRPr="0020742E">
        <w:t>How to Document Evidence</w:t>
      </w:r>
      <w:r>
        <w:t>”</w:t>
      </w:r>
      <w:r w:rsidRPr="0020742E">
        <w:t xml:space="preserve"> folder</w:t>
      </w:r>
    </w:p>
    <w:p w14:paraId="4DB49E0A" w14:textId="77777777" w:rsidR="00C5014C" w:rsidRPr="00EB79DD" w:rsidRDefault="00C5014C" w:rsidP="00C5014C">
      <w:pPr>
        <w:pStyle w:val="ListParagraph"/>
        <w:numPr>
          <w:ilvl w:val="0"/>
          <w:numId w:val="16"/>
        </w:numPr>
        <w:ind w:right="-180"/>
        <w:rPr>
          <w:rFonts w:eastAsiaTheme="minorHAnsi"/>
          <w:lang w:val="en-US"/>
        </w:rPr>
      </w:pPr>
      <w:r>
        <w:t>Watch:</w:t>
      </w:r>
      <w:r w:rsidRPr="00EB79DD">
        <w:t xml:space="preserve"> </w:t>
      </w:r>
      <w:r>
        <w:t>“</w:t>
      </w:r>
      <w:hyperlink r:id="rId16" w:history="1">
        <w:r>
          <w:rPr>
            <w:rStyle w:val="Hyperlink"/>
          </w:rPr>
          <w:t>Create, upload, and share files in a document library (microsoft.com)</w:t>
        </w:r>
      </w:hyperlink>
      <w:r>
        <w:t>”</w:t>
      </w:r>
    </w:p>
    <w:p w14:paraId="4C3A1411" w14:textId="77777777" w:rsidR="003A4887" w:rsidRPr="003A4887" w:rsidRDefault="003A4887" w:rsidP="003A4887">
      <w:pPr>
        <w:pStyle w:val="ListParagraph"/>
        <w:numPr>
          <w:ilvl w:val="0"/>
          <w:numId w:val="3"/>
        </w:numPr>
        <w:ind w:right="-180"/>
        <w:rPr>
          <w:highlight w:val="yellow"/>
        </w:rPr>
      </w:pPr>
      <w:r w:rsidRPr="003A4887">
        <w:rPr>
          <w:highlight w:val="yellow"/>
        </w:rPr>
        <w:t xml:space="preserve">Each time you upload or change a piece of evidence, update the Evidence Log. </w:t>
      </w:r>
    </w:p>
    <w:p w14:paraId="35710784" w14:textId="77777777" w:rsidR="003A4887" w:rsidRPr="00E01BCA" w:rsidRDefault="003A4887" w:rsidP="003A4887">
      <w:pPr>
        <w:pStyle w:val="ListParagraph"/>
        <w:ind w:left="1440" w:right="-180"/>
      </w:pPr>
    </w:p>
    <w:sectPr w:rsidR="003A4887" w:rsidRPr="00E01BCA" w:rsidSect="00982EED">
      <w:headerReference w:type="default" r:id="rId17"/>
      <w:footerReference w:type="default" r:id="rId18"/>
      <w:pgSz w:w="12240" w:h="15840"/>
      <w:pgMar w:top="1440" w:right="1260" w:bottom="1080" w:left="1440" w:header="18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98E13" w14:textId="77777777" w:rsidR="00B43245" w:rsidRDefault="00B43245" w:rsidP="00E610C2">
      <w:pPr>
        <w:spacing w:after="0" w:line="240" w:lineRule="auto"/>
      </w:pPr>
      <w:r>
        <w:separator/>
      </w:r>
    </w:p>
  </w:endnote>
  <w:endnote w:type="continuationSeparator" w:id="0">
    <w:p w14:paraId="24EE3BB5" w14:textId="77777777" w:rsidR="00B43245" w:rsidRDefault="00B43245" w:rsidP="00E610C2">
      <w:pPr>
        <w:spacing w:after="0" w:line="240" w:lineRule="auto"/>
      </w:pPr>
      <w:r>
        <w:continuationSeparator/>
      </w:r>
    </w:p>
  </w:endnote>
  <w:endnote w:type="continuationNotice" w:id="1">
    <w:p w14:paraId="4C2F0CEB" w14:textId="77777777" w:rsidR="00B43245" w:rsidRDefault="00B43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7A8D" w14:textId="48FA6656" w:rsidR="003A4887" w:rsidRPr="0059422F" w:rsidRDefault="003A4887" w:rsidP="003A4887">
    <w:pPr>
      <w:pStyle w:val="Footer"/>
      <w:jc w:val="center"/>
      <w:rPr>
        <w:rFonts w:ascii="Arial" w:hAnsi="Arial" w:cs="Arial"/>
      </w:rPr>
    </w:pPr>
    <w:r w:rsidRPr="0059422F">
      <w:rPr>
        <w:rFonts w:ascii="Arial" w:hAnsi="Arial" w:cs="Arial"/>
      </w:rPr>
      <w:t>Do you need help with any of these steps?  Contact your Core Team Liaison</w:t>
    </w:r>
    <w:r w:rsidR="0059422F">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1CFBC" w14:textId="77777777" w:rsidR="00B43245" w:rsidRDefault="00B43245" w:rsidP="00E610C2">
      <w:pPr>
        <w:spacing w:after="0" w:line="240" w:lineRule="auto"/>
      </w:pPr>
      <w:r>
        <w:separator/>
      </w:r>
    </w:p>
  </w:footnote>
  <w:footnote w:type="continuationSeparator" w:id="0">
    <w:p w14:paraId="710AB1AC" w14:textId="77777777" w:rsidR="00B43245" w:rsidRDefault="00B43245" w:rsidP="00E610C2">
      <w:pPr>
        <w:spacing w:after="0" w:line="240" w:lineRule="auto"/>
      </w:pPr>
      <w:r>
        <w:continuationSeparator/>
      </w:r>
    </w:p>
  </w:footnote>
  <w:footnote w:type="continuationNotice" w:id="1">
    <w:p w14:paraId="6A0FEE2B" w14:textId="77777777" w:rsidR="00B43245" w:rsidRDefault="00B43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5067" w14:textId="56F216F2" w:rsidR="00E610C2" w:rsidRDefault="00E610C2" w:rsidP="00592091">
    <w:pPr>
      <w:pStyle w:val="Title"/>
      <w:spacing w:after="0"/>
      <w:rPr>
        <w:b/>
        <w:sz w:val="48"/>
        <w:szCs w:val="48"/>
      </w:rPr>
    </w:pPr>
    <w:bookmarkStart w:id="0" w:name="_hkwx2zara73" w:colFirst="0" w:colLast="0"/>
    <w:bookmarkEnd w:id="0"/>
    <w:r w:rsidRPr="003F4AA9">
      <w:rPr>
        <w:noProof/>
        <w:sz w:val="48"/>
        <w:szCs w:val="48"/>
        <w:lang w:val="en-US"/>
      </w:rPr>
      <w:drawing>
        <wp:inline distT="0" distB="0" distL="0" distR="0" wp14:anchorId="1E33BCE3" wp14:editId="4356FBD8">
          <wp:extent cx="876300" cy="866775"/>
          <wp:effectExtent l="0" t="0" r="0" b="9525"/>
          <wp:docPr id="11" name="image47.jpg" descr="Mt. SAC Accreditation 2024 Logo: Weaving Our Story"/>
          <wp:cNvGraphicFramePr/>
          <a:graphic xmlns:a="http://schemas.openxmlformats.org/drawingml/2006/main">
            <a:graphicData uri="http://schemas.openxmlformats.org/drawingml/2006/picture">
              <pic:pic xmlns:pic="http://schemas.openxmlformats.org/drawingml/2006/picture">
                <pic:nvPicPr>
                  <pic:cNvPr id="19" name="image47.jpg" descr="Mt. SAC Accreditation 2024 Logo: Weaving Our Story"/>
                  <pic:cNvPicPr preferRelativeResize="0"/>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86" cy="866860"/>
                  </a:xfrm>
                  <a:prstGeom prst="rect">
                    <a:avLst/>
                  </a:prstGeom>
                  <a:ln>
                    <a:noFill/>
                  </a:ln>
                  <a:extLst>
                    <a:ext uri="{53640926-AAD7-44D8-BBD7-CCE9431645EC}">
                      <a14:shadowObscured xmlns:a14="http://schemas.microsoft.com/office/drawing/2010/main"/>
                    </a:ext>
                  </a:extLst>
                </pic:spPr>
              </pic:pic>
            </a:graphicData>
          </a:graphic>
        </wp:inline>
      </w:drawing>
    </w:r>
    <w:r w:rsidR="00840277">
      <w:rPr>
        <w:b/>
        <w:sz w:val="48"/>
        <w:szCs w:val="48"/>
      </w:rPr>
      <w:t>Guide to Evidence Collection</w:t>
    </w:r>
  </w:p>
  <w:p w14:paraId="270C4EB2" w14:textId="77777777" w:rsidR="00E610C2" w:rsidRDefault="00B43245" w:rsidP="00E610C2">
    <w:r>
      <w:pict w14:anchorId="6AAE9B46">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76538"/>
    <w:multiLevelType w:val="hybridMultilevel"/>
    <w:tmpl w:val="9F8EAE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21FA9"/>
    <w:multiLevelType w:val="hybridMultilevel"/>
    <w:tmpl w:val="A1303A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A75482"/>
    <w:multiLevelType w:val="hybridMultilevel"/>
    <w:tmpl w:val="277AD67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C4EE5"/>
    <w:multiLevelType w:val="hybridMultilevel"/>
    <w:tmpl w:val="AECC72E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55E7A"/>
    <w:multiLevelType w:val="hybridMultilevel"/>
    <w:tmpl w:val="625E25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C6B9B"/>
    <w:multiLevelType w:val="hybridMultilevel"/>
    <w:tmpl w:val="152200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192F1F"/>
    <w:multiLevelType w:val="hybridMultilevel"/>
    <w:tmpl w:val="D7880550"/>
    <w:lvl w:ilvl="0" w:tplc="04090001">
      <w:start w:val="1"/>
      <w:numFmt w:val="bullet"/>
      <w:lvlText w:val=""/>
      <w:lvlJc w:val="left"/>
      <w:pPr>
        <w:ind w:left="720" w:hanging="360"/>
      </w:pPr>
      <w:rPr>
        <w:rFonts w:ascii="Symbol" w:hAnsi="Symbol" w:hint="default"/>
      </w:rPr>
    </w:lvl>
    <w:lvl w:ilvl="1" w:tplc="A4247E60">
      <w:start w:val="1"/>
      <w:numFmt w:val="decimal"/>
      <w:lvlText w:val="%2."/>
      <w:lvlJc w:val="left"/>
      <w:pPr>
        <w:ind w:left="1440" w:hanging="360"/>
      </w:pPr>
      <w:rPr>
        <w:rFonts w:hint="default"/>
        <w:color w:val="auto"/>
      </w:rPr>
    </w:lvl>
    <w:lvl w:ilvl="2" w:tplc="0409000B">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60AC0"/>
    <w:multiLevelType w:val="hybridMultilevel"/>
    <w:tmpl w:val="5636E6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8E7945"/>
    <w:multiLevelType w:val="hybridMultilevel"/>
    <w:tmpl w:val="D6E841D2"/>
    <w:lvl w:ilvl="0" w:tplc="04090001">
      <w:start w:val="1"/>
      <w:numFmt w:val="bullet"/>
      <w:lvlText w:val=""/>
      <w:lvlJc w:val="left"/>
      <w:pPr>
        <w:ind w:left="720" w:hanging="360"/>
      </w:pPr>
      <w:rPr>
        <w:rFonts w:ascii="Symbol" w:hAnsi="Symbol" w:hint="default"/>
      </w:rPr>
    </w:lvl>
    <w:lvl w:ilvl="1" w:tplc="A4247E60">
      <w:start w:val="1"/>
      <w:numFmt w:val="decimal"/>
      <w:lvlText w:val="%2."/>
      <w:lvlJc w:val="left"/>
      <w:pPr>
        <w:ind w:left="1440" w:hanging="360"/>
      </w:pPr>
      <w:rPr>
        <w:rFonts w:hint="default"/>
        <w:color w:val="auto"/>
      </w:rPr>
    </w:lvl>
    <w:lvl w:ilvl="2" w:tplc="448E897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2239E"/>
    <w:multiLevelType w:val="hybridMultilevel"/>
    <w:tmpl w:val="57DE603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02D92"/>
    <w:multiLevelType w:val="hybridMultilevel"/>
    <w:tmpl w:val="475C2A1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57E7"/>
    <w:multiLevelType w:val="hybridMultilevel"/>
    <w:tmpl w:val="152200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6B4034"/>
    <w:multiLevelType w:val="hybridMultilevel"/>
    <w:tmpl w:val="5636E6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CA7C30"/>
    <w:multiLevelType w:val="hybridMultilevel"/>
    <w:tmpl w:val="152200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8D1DA8"/>
    <w:multiLevelType w:val="hybridMultilevel"/>
    <w:tmpl w:val="CDD272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768C1"/>
    <w:multiLevelType w:val="hybridMultilevel"/>
    <w:tmpl w:val="1826A88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3"/>
  </w:num>
  <w:num w:numId="4">
    <w:abstractNumId w:val="1"/>
  </w:num>
  <w:num w:numId="5">
    <w:abstractNumId w:val="2"/>
  </w:num>
  <w:num w:numId="6">
    <w:abstractNumId w:val="7"/>
  </w:num>
  <w:num w:numId="7">
    <w:abstractNumId w:val="12"/>
  </w:num>
  <w:num w:numId="8">
    <w:abstractNumId w:val="9"/>
  </w:num>
  <w:num w:numId="9">
    <w:abstractNumId w:val="0"/>
  </w:num>
  <w:num w:numId="10">
    <w:abstractNumId w:val="14"/>
  </w:num>
  <w:num w:numId="11">
    <w:abstractNumId w:val="13"/>
  </w:num>
  <w:num w:numId="12">
    <w:abstractNumId w:val="15"/>
  </w:num>
  <w:num w:numId="13">
    <w:abstractNumId w:val="6"/>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C2"/>
    <w:rsid w:val="00020875"/>
    <w:rsid w:val="0004683D"/>
    <w:rsid w:val="00050408"/>
    <w:rsid w:val="00056746"/>
    <w:rsid w:val="00080738"/>
    <w:rsid w:val="000F1514"/>
    <w:rsid w:val="000F6F89"/>
    <w:rsid w:val="001077B6"/>
    <w:rsid w:val="001277B1"/>
    <w:rsid w:val="00136F39"/>
    <w:rsid w:val="00137E7A"/>
    <w:rsid w:val="001400E7"/>
    <w:rsid w:val="001431DD"/>
    <w:rsid w:val="00147B16"/>
    <w:rsid w:val="001529D5"/>
    <w:rsid w:val="00185AFA"/>
    <w:rsid w:val="00194D9B"/>
    <w:rsid w:val="001B1243"/>
    <w:rsid w:val="001B38B7"/>
    <w:rsid w:val="001C2390"/>
    <w:rsid w:val="001C2737"/>
    <w:rsid w:val="001C292E"/>
    <w:rsid w:val="001D7923"/>
    <w:rsid w:val="001E0D39"/>
    <w:rsid w:val="001E3446"/>
    <w:rsid w:val="0020742E"/>
    <w:rsid w:val="002333E7"/>
    <w:rsid w:val="002425C7"/>
    <w:rsid w:val="00250882"/>
    <w:rsid w:val="002618A9"/>
    <w:rsid w:val="00262A71"/>
    <w:rsid w:val="00266020"/>
    <w:rsid w:val="00310F60"/>
    <w:rsid w:val="003150B3"/>
    <w:rsid w:val="00333DDC"/>
    <w:rsid w:val="00343EAD"/>
    <w:rsid w:val="00354C6F"/>
    <w:rsid w:val="00377FB9"/>
    <w:rsid w:val="003819C2"/>
    <w:rsid w:val="003A4887"/>
    <w:rsid w:val="003F099C"/>
    <w:rsid w:val="004042D3"/>
    <w:rsid w:val="00414174"/>
    <w:rsid w:val="00443191"/>
    <w:rsid w:val="004536ED"/>
    <w:rsid w:val="00474946"/>
    <w:rsid w:val="0047722F"/>
    <w:rsid w:val="00490064"/>
    <w:rsid w:val="004A7AE6"/>
    <w:rsid w:val="004B5AFD"/>
    <w:rsid w:val="00520B1F"/>
    <w:rsid w:val="00524C4D"/>
    <w:rsid w:val="00560DF0"/>
    <w:rsid w:val="00567BCF"/>
    <w:rsid w:val="0058487E"/>
    <w:rsid w:val="00592091"/>
    <w:rsid w:val="00592B27"/>
    <w:rsid w:val="0059422F"/>
    <w:rsid w:val="005D08C7"/>
    <w:rsid w:val="005D6BFF"/>
    <w:rsid w:val="00607E49"/>
    <w:rsid w:val="0064402F"/>
    <w:rsid w:val="0064725A"/>
    <w:rsid w:val="006517B8"/>
    <w:rsid w:val="00677C34"/>
    <w:rsid w:val="006B1D00"/>
    <w:rsid w:val="006C2144"/>
    <w:rsid w:val="006C4B3A"/>
    <w:rsid w:val="0070272F"/>
    <w:rsid w:val="00711D4D"/>
    <w:rsid w:val="007127BC"/>
    <w:rsid w:val="00727F03"/>
    <w:rsid w:val="00735311"/>
    <w:rsid w:val="00742FD0"/>
    <w:rsid w:val="00764853"/>
    <w:rsid w:val="0076638C"/>
    <w:rsid w:val="007843D0"/>
    <w:rsid w:val="00787003"/>
    <w:rsid w:val="00793A0F"/>
    <w:rsid w:val="007A2911"/>
    <w:rsid w:val="007B5622"/>
    <w:rsid w:val="00800F2C"/>
    <w:rsid w:val="00840277"/>
    <w:rsid w:val="008520A2"/>
    <w:rsid w:val="0086354E"/>
    <w:rsid w:val="00887623"/>
    <w:rsid w:val="008908EC"/>
    <w:rsid w:val="008A5820"/>
    <w:rsid w:val="008C258A"/>
    <w:rsid w:val="008C55F5"/>
    <w:rsid w:val="008D1262"/>
    <w:rsid w:val="00901F60"/>
    <w:rsid w:val="00913AC2"/>
    <w:rsid w:val="00915918"/>
    <w:rsid w:val="00946135"/>
    <w:rsid w:val="00982EED"/>
    <w:rsid w:val="00990176"/>
    <w:rsid w:val="00990B52"/>
    <w:rsid w:val="009A31AF"/>
    <w:rsid w:val="009A4DCA"/>
    <w:rsid w:val="009C23B7"/>
    <w:rsid w:val="009F6F95"/>
    <w:rsid w:val="00A074C8"/>
    <w:rsid w:val="00A23AC6"/>
    <w:rsid w:val="00A51EC3"/>
    <w:rsid w:val="00A54244"/>
    <w:rsid w:val="00A559E1"/>
    <w:rsid w:val="00A568D0"/>
    <w:rsid w:val="00A625D8"/>
    <w:rsid w:val="00AA5576"/>
    <w:rsid w:val="00AC7C7C"/>
    <w:rsid w:val="00AE6986"/>
    <w:rsid w:val="00AF2A2E"/>
    <w:rsid w:val="00AF36D7"/>
    <w:rsid w:val="00B01EDA"/>
    <w:rsid w:val="00B265DF"/>
    <w:rsid w:val="00B3077A"/>
    <w:rsid w:val="00B43245"/>
    <w:rsid w:val="00B7541D"/>
    <w:rsid w:val="00BA048D"/>
    <w:rsid w:val="00BA5A2E"/>
    <w:rsid w:val="00BD14CC"/>
    <w:rsid w:val="00BD27AA"/>
    <w:rsid w:val="00BF5570"/>
    <w:rsid w:val="00C010BB"/>
    <w:rsid w:val="00C01EED"/>
    <w:rsid w:val="00C337D3"/>
    <w:rsid w:val="00C40249"/>
    <w:rsid w:val="00C44055"/>
    <w:rsid w:val="00C5014C"/>
    <w:rsid w:val="00C611F8"/>
    <w:rsid w:val="00C62308"/>
    <w:rsid w:val="00C84BF1"/>
    <w:rsid w:val="00C95E30"/>
    <w:rsid w:val="00CA5A5C"/>
    <w:rsid w:val="00CC42A1"/>
    <w:rsid w:val="00CE3FEE"/>
    <w:rsid w:val="00CE50E4"/>
    <w:rsid w:val="00CE55A0"/>
    <w:rsid w:val="00CE713D"/>
    <w:rsid w:val="00D34CAB"/>
    <w:rsid w:val="00D56B59"/>
    <w:rsid w:val="00DA5D0D"/>
    <w:rsid w:val="00DC63B2"/>
    <w:rsid w:val="00DE3D1C"/>
    <w:rsid w:val="00DE4119"/>
    <w:rsid w:val="00DF7040"/>
    <w:rsid w:val="00E01BCA"/>
    <w:rsid w:val="00E45304"/>
    <w:rsid w:val="00E610C2"/>
    <w:rsid w:val="00E73687"/>
    <w:rsid w:val="00E84697"/>
    <w:rsid w:val="00EA0BB6"/>
    <w:rsid w:val="00EB79DD"/>
    <w:rsid w:val="00F241CC"/>
    <w:rsid w:val="00F32419"/>
    <w:rsid w:val="00F32A16"/>
    <w:rsid w:val="00F606E9"/>
    <w:rsid w:val="00F715D5"/>
    <w:rsid w:val="00F72A21"/>
    <w:rsid w:val="00F77E1E"/>
    <w:rsid w:val="00FA75F4"/>
    <w:rsid w:val="00FB53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C2B64"/>
  <w15:chartTrackingRefBased/>
  <w15:docId w15:val="{BB1A3C22-8D07-4059-9948-2EA4D350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C2"/>
  </w:style>
  <w:style w:type="paragraph" w:styleId="Footer">
    <w:name w:val="footer"/>
    <w:basedOn w:val="Normal"/>
    <w:link w:val="FooterChar"/>
    <w:uiPriority w:val="99"/>
    <w:unhideWhenUsed/>
    <w:rsid w:val="00E61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C2"/>
  </w:style>
  <w:style w:type="paragraph" w:styleId="Title">
    <w:name w:val="Title"/>
    <w:basedOn w:val="Normal"/>
    <w:next w:val="Normal"/>
    <w:link w:val="TitleChar"/>
    <w:rsid w:val="00E610C2"/>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rsid w:val="00E610C2"/>
    <w:rPr>
      <w:rFonts w:ascii="Arial" w:eastAsia="Arial" w:hAnsi="Arial" w:cs="Arial"/>
      <w:sz w:val="52"/>
      <w:szCs w:val="52"/>
      <w:lang w:val="en"/>
    </w:rPr>
  </w:style>
  <w:style w:type="character" w:styleId="Hyperlink">
    <w:name w:val="Hyperlink"/>
    <w:basedOn w:val="DefaultParagraphFont"/>
    <w:uiPriority w:val="99"/>
    <w:unhideWhenUsed/>
    <w:rsid w:val="00E610C2"/>
    <w:rPr>
      <w:color w:val="0000FF"/>
      <w:u w:val="single"/>
    </w:rPr>
  </w:style>
  <w:style w:type="paragraph" w:styleId="ListParagraph">
    <w:name w:val="List Paragraph"/>
    <w:basedOn w:val="Normal"/>
    <w:uiPriority w:val="34"/>
    <w:qFormat/>
    <w:rsid w:val="00E610C2"/>
    <w:pPr>
      <w:spacing w:before="200" w:after="0" w:line="276" w:lineRule="auto"/>
      <w:ind w:left="720"/>
      <w:contextualSpacing/>
    </w:pPr>
    <w:rPr>
      <w:rFonts w:ascii="Arial" w:eastAsia="Arial" w:hAnsi="Arial" w:cs="Arial"/>
      <w:lang w:val="en"/>
    </w:rPr>
  </w:style>
  <w:style w:type="paragraph" w:customStyle="1" w:styleId="xmsolistparagraph">
    <w:name w:val="x_msolistparagraph"/>
    <w:basedOn w:val="Normal"/>
    <w:rsid w:val="00E610C2"/>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1077B6"/>
    <w:rPr>
      <w:color w:val="605E5C"/>
      <w:shd w:val="clear" w:color="auto" w:fill="E1DFDD"/>
    </w:rPr>
  </w:style>
  <w:style w:type="character" w:styleId="FollowedHyperlink">
    <w:name w:val="FollowedHyperlink"/>
    <w:basedOn w:val="DefaultParagraphFont"/>
    <w:uiPriority w:val="99"/>
    <w:semiHidden/>
    <w:unhideWhenUsed/>
    <w:rsid w:val="00644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support.microsoft.com%2Fen-us%2Foffice%2Fcreate-upload-and-share-files-in-a-document-library-98cb2ff2-c27e-42ea-b055-c2d895f8a5de&amp;data=04%7C01%7Clgreenlee%40mtsac.edu%7C2bf30b106c9642e0f7a508da1f418d42%7Ccc4d4bf20a9e4240aedea7d1d688f935%7C0%7C0%7C637856664080108952%7CUnknown%7CTWFpbGZsb3d8eyJWIjoiMC4wLjAwMDAiLCJQIjoiV2luMzIiLCJBTiI6Ik1haWwiLCJXVCI6Mn0%3D%7C3000&amp;sdata=w6ZirsyED5aD4GwS%2FAwHPyoliG%2BWJW2J44Bm1E%2BTdl8%3D&amp;reserved=0" TargetMode="External"/><Relationship Id="rId13" Type="http://schemas.openxmlformats.org/officeDocument/2006/relationships/hyperlink" Target="https://nam12.safelinks.protection.outlook.com/?url=https%3A%2F%2Fwww.dropbox.com%2Fs%2Fk5c9z7p1gcg0l4x%2FWriting_Standards.mp4%3Fdl%3D0&amp;data=04%7C01%7Clgreenlee%40mtsac.edu%7Cbe12924c68394355101808da1cca7719%7Ccc4d4bf20a9e4240aedea7d1d688f935%7C0%7C0%7C637853953142320829%7CUnknown%7CTWFpbGZsb3d8eyJWIjoiMC4wLjAwMDAiLCJQIjoiV2luMzIiLCJBTiI6Ik1haWwiLCJXVCI6Mn0%3D%7C3000&amp;sdata=hLEpJ4JCqh2q9ByS%2BWcqPcBIjq1JPxQE46qJ1cXL390%3D&amp;reserved=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quinones@mtsac.edu" TargetMode="External"/><Relationship Id="rId12" Type="http://schemas.openxmlformats.org/officeDocument/2006/relationships/hyperlink" Target="https://nam12.safelinks.protection.outlook.com/?url=https%3A%2F%2Fwww.dropbox.com%2Fs%2F3pjwspih9tdeqtz%2FEvidence_Use.mp4%3Fdl%3D0&amp;data=04%7C01%7Clgreenlee%40mtsac.edu%7Cbe12924c68394355101808da1cca7719%7Ccc4d4bf20a9e4240aedea7d1d688f935%7C0%7C0%7C637853953142320829%7CUnknown%7CTWFpbGZsb3d8eyJWIjoiMC4wLjAwMDAiLCJQIjoiV2luMzIiLCJBTiI6Ik1haWwiLCJXVCI6Mn0%3D%7C3000&amp;sdata=LgjG7MOg0dwCo30P%2FVvwS5koYBkCJ0natiOVUII2Tnw%3D&amp;reserved=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am12.safelinks.protection.outlook.com/?url=https%3A%2F%2Fsupport.microsoft.com%2Fen-us%2Foffice%2Fcreate-upload-and-share-files-in-a-document-library-98cb2ff2-c27e-42ea-b055-c2d895f8a5de&amp;data=04%7C01%7Clgreenlee%40mtsac.edu%7C2bf30b106c9642e0f7a508da1f418d42%7Ccc4d4bf20a9e4240aedea7d1d688f935%7C0%7C0%7C637856664080108952%7CUnknown%7CTWFpbGZsb3d8eyJWIjoiMC4wLjAwMDAiLCJQIjoiV2luMzIiLCJBTiI6Ik1haWwiLCJXVCI6Mn0%3D%7C3000&amp;sdata=w6ZirsyED5aD4GwS%2FAwHPyoliG%2BWJW2J44Bm1E%2BTdl8%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2.safelinks.protection.outlook.com/?url=https%3A%2F%2Fwww.dropbox.com%2Fs%2F923thsoy89dwmq0%2FInterpreting_Standards.mp4%3Fdl%3D0&amp;data=04%7C01%7Clgreenlee%40mtsac.edu%7Cbe12924c68394355101808da1cca7719%7Ccc4d4bf20a9e4240aedea7d1d688f935%7C0%7C0%7C637853953142320829%7CUnknown%7CTWFpbGZsb3d8eyJWIjoiMC4wLjAwMDAiLCJQIjoiV2luMzIiLCJBTiI6Ik1haWwiLCJXVCI6Mn0%3D%7C3000&amp;sdata=iGPxWFnCS%2FEsg%2FqunGbocNwu5iX8%2BOPoSOX0tG7bQEo%3D&amp;reserved=0" TargetMode="External"/><Relationship Id="rId5" Type="http://schemas.openxmlformats.org/officeDocument/2006/relationships/footnotes" Target="footnotes.xml"/><Relationship Id="rId15" Type="http://schemas.openxmlformats.org/officeDocument/2006/relationships/hyperlink" Target="http://www.mtsac.edu/accessibilityhelp" TargetMode="External"/><Relationship Id="rId10" Type="http://schemas.openxmlformats.org/officeDocument/2006/relationships/hyperlink" Target="https://accjc.org/guides-and-manua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cjc.org/guides-and-manuals/" TargetMode="External"/><Relationship Id="rId14" Type="http://schemas.openxmlformats.org/officeDocument/2006/relationships/hyperlink" Target="mailto:psuarez7@mtsa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Maldonado-Greenlee, Lianne</dc:creator>
  <cp:keywords/>
  <dc:description/>
  <cp:lastModifiedBy>Maldonado-Greenlee, Lianne</cp:lastModifiedBy>
  <cp:revision>25</cp:revision>
  <dcterms:created xsi:type="dcterms:W3CDTF">2022-04-14T23:17:00Z</dcterms:created>
  <dcterms:modified xsi:type="dcterms:W3CDTF">2022-04-21T17:33:00Z</dcterms:modified>
</cp:coreProperties>
</file>