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41A7" w14:textId="77777777" w:rsidR="00AF6711" w:rsidRPr="00AF6711" w:rsidRDefault="0070674C" w:rsidP="0070674C">
      <w:pPr>
        <w:spacing w:after="0" w:line="240" w:lineRule="auto"/>
        <w:jc w:val="center"/>
        <w:rPr>
          <w:rFonts w:ascii="Arial" w:hAnsi="Arial" w:cs="Arial"/>
          <w:b/>
          <w:bCs/>
          <w:sz w:val="24"/>
          <w:szCs w:val="24"/>
        </w:rPr>
      </w:pPr>
      <w:r w:rsidRPr="00AF6711">
        <w:rPr>
          <w:rFonts w:ascii="Arial" w:hAnsi="Arial" w:cs="Arial"/>
          <w:b/>
          <w:bCs/>
          <w:sz w:val="24"/>
          <w:szCs w:val="24"/>
        </w:rPr>
        <w:t xml:space="preserve">PUBLIC SAFETY </w:t>
      </w:r>
      <w:r w:rsidR="00AF6711" w:rsidRPr="00AF6711">
        <w:rPr>
          <w:rFonts w:ascii="Arial" w:hAnsi="Arial" w:cs="Arial"/>
          <w:b/>
          <w:bCs/>
          <w:sz w:val="24"/>
          <w:szCs w:val="24"/>
        </w:rPr>
        <w:t>ADVISORY COMMITTEE</w:t>
      </w:r>
    </w:p>
    <w:p w14:paraId="6EB88E3D" w14:textId="27AB5796" w:rsidR="0070674C" w:rsidRPr="00AF6711" w:rsidRDefault="00C53B22" w:rsidP="0070674C">
      <w:pPr>
        <w:spacing w:after="0" w:line="240" w:lineRule="auto"/>
        <w:jc w:val="center"/>
        <w:rPr>
          <w:rFonts w:ascii="Arial" w:hAnsi="Arial" w:cs="Arial"/>
          <w:sz w:val="24"/>
          <w:szCs w:val="24"/>
        </w:rPr>
      </w:pPr>
      <w:r>
        <w:rPr>
          <w:rFonts w:ascii="Arial" w:hAnsi="Arial" w:cs="Arial"/>
          <w:b/>
          <w:bCs/>
          <w:sz w:val="24"/>
          <w:szCs w:val="24"/>
        </w:rPr>
        <w:t>REQUIREMENTS UNDER TITLE 5</w:t>
      </w:r>
    </w:p>
    <w:p w14:paraId="59929C93" w14:textId="77777777" w:rsidR="0070674C" w:rsidRPr="00AF6711" w:rsidRDefault="0070674C" w:rsidP="0070674C">
      <w:pPr>
        <w:spacing w:after="0" w:line="240" w:lineRule="auto"/>
        <w:rPr>
          <w:rFonts w:ascii="Arial" w:hAnsi="Arial" w:cs="Arial"/>
          <w:b/>
          <w:bCs/>
          <w:color w:val="212121"/>
          <w:sz w:val="24"/>
          <w:szCs w:val="24"/>
          <w:shd w:val="clear" w:color="auto" w:fill="FAFAFA"/>
        </w:rPr>
      </w:pPr>
    </w:p>
    <w:p w14:paraId="39923810" w14:textId="332C9C95" w:rsidR="0070674C" w:rsidRPr="00AF6711" w:rsidRDefault="0070674C" w:rsidP="0070674C">
      <w:pPr>
        <w:spacing w:after="0" w:line="240" w:lineRule="auto"/>
        <w:rPr>
          <w:rFonts w:ascii="Arial" w:hAnsi="Arial" w:cs="Arial"/>
          <w:color w:val="212121"/>
          <w:sz w:val="24"/>
          <w:szCs w:val="24"/>
          <w:shd w:val="clear" w:color="auto" w:fill="FAFAFA"/>
        </w:rPr>
      </w:pPr>
      <w:r w:rsidRPr="00C53B22">
        <w:rPr>
          <w:rFonts w:ascii="Arial" w:hAnsi="Arial" w:cs="Arial"/>
          <w:color w:val="212121"/>
          <w:sz w:val="24"/>
          <w:szCs w:val="24"/>
          <w:shd w:val="clear" w:color="auto" w:fill="FAFAFA"/>
        </w:rPr>
        <w:t>California Code of Regulations, Title 5</w:t>
      </w:r>
      <w:r w:rsidR="00392EF0" w:rsidRPr="00C53B22">
        <w:rPr>
          <w:rFonts w:ascii="Arial" w:hAnsi="Arial" w:cs="Arial"/>
          <w:color w:val="212121"/>
          <w:sz w:val="24"/>
          <w:szCs w:val="24"/>
          <w:shd w:val="clear" w:color="auto" w:fill="FAFAFA"/>
        </w:rPr>
        <w:t>, Chapter 10, Subchapter 11</w:t>
      </w:r>
      <w:r w:rsidRPr="00C53B22">
        <w:rPr>
          <w:rFonts w:ascii="Arial" w:hAnsi="Arial" w:cs="Arial"/>
          <w:color w:val="212121"/>
          <w:sz w:val="24"/>
          <w:szCs w:val="24"/>
          <w:shd w:val="clear" w:color="auto" w:fill="FAFAFA"/>
        </w:rPr>
        <w:t xml:space="preserve"> has several new requirements related to campus safety for California community colleges.</w:t>
      </w:r>
      <w:r w:rsidRPr="00AF6711">
        <w:rPr>
          <w:rFonts w:ascii="Arial" w:hAnsi="Arial" w:cs="Arial"/>
          <w:color w:val="212121"/>
          <w:sz w:val="24"/>
          <w:szCs w:val="24"/>
          <w:shd w:val="clear" w:color="auto" w:fill="FAFAFA"/>
        </w:rPr>
        <w:t xml:space="preserve"> </w:t>
      </w:r>
    </w:p>
    <w:p w14:paraId="3A295481" w14:textId="77777777" w:rsidR="0070674C" w:rsidRPr="00AF6711" w:rsidRDefault="0070674C" w:rsidP="0070674C">
      <w:pPr>
        <w:spacing w:after="0" w:line="240" w:lineRule="auto"/>
        <w:rPr>
          <w:rFonts w:ascii="Arial" w:hAnsi="Arial" w:cs="Arial"/>
          <w:b/>
          <w:bCs/>
          <w:color w:val="212121"/>
          <w:sz w:val="24"/>
          <w:szCs w:val="24"/>
          <w:shd w:val="clear" w:color="auto" w:fill="FAFAFA"/>
        </w:rPr>
      </w:pPr>
    </w:p>
    <w:p w14:paraId="5D2C76FD" w14:textId="4AD3CB41" w:rsidR="0070674C" w:rsidRPr="00AF6711" w:rsidRDefault="0070674C" w:rsidP="0070674C">
      <w:pPr>
        <w:spacing w:after="0" w:line="240" w:lineRule="auto"/>
        <w:rPr>
          <w:rFonts w:ascii="Arial" w:hAnsi="Arial" w:cs="Arial"/>
          <w:b/>
          <w:bCs/>
          <w:color w:val="212121"/>
          <w:sz w:val="24"/>
          <w:szCs w:val="24"/>
          <w:shd w:val="clear" w:color="auto" w:fill="FAFAFA"/>
        </w:rPr>
      </w:pPr>
      <w:r w:rsidRPr="00AF6711">
        <w:rPr>
          <w:rFonts w:ascii="Arial" w:hAnsi="Arial" w:cs="Arial"/>
          <w:b/>
          <w:bCs/>
          <w:color w:val="212121"/>
          <w:sz w:val="24"/>
          <w:szCs w:val="24"/>
          <w:shd w:val="clear" w:color="auto" w:fill="FAFAFA"/>
        </w:rPr>
        <w:t>Section 59702 – Campus Policing and Student Success</w:t>
      </w:r>
    </w:p>
    <w:p w14:paraId="6A62DFBB" w14:textId="517FC057" w:rsidR="0070674C" w:rsidRPr="00AF6711" w:rsidRDefault="0070674C" w:rsidP="0070674C">
      <w:pPr>
        <w:spacing w:after="0" w:line="240" w:lineRule="auto"/>
        <w:rPr>
          <w:rFonts w:ascii="Arial" w:hAnsi="Arial" w:cs="Arial"/>
          <w:b/>
          <w:bCs/>
          <w:color w:val="212121"/>
          <w:sz w:val="24"/>
          <w:szCs w:val="24"/>
          <w:shd w:val="clear" w:color="auto" w:fill="FAFAFA"/>
        </w:rPr>
      </w:pPr>
    </w:p>
    <w:p w14:paraId="2D02BCFF" w14:textId="572E053C" w:rsidR="00392EF0" w:rsidRPr="00AF6711" w:rsidRDefault="00392EF0" w:rsidP="0070674C">
      <w:pPr>
        <w:spacing w:after="0" w:line="240" w:lineRule="auto"/>
        <w:rPr>
          <w:rFonts w:ascii="Arial" w:hAnsi="Arial" w:cs="Arial"/>
          <w:color w:val="212121"/>
          <w:sz w:val="24"/>
          <w:szCs w:val="24"/>
          <w:shd w:val="clear" w:color="auto" w:fill="FAFAFA"/>
        </w:rPr>
      </w:pPr>
      <w:r w:rsidRPr="00AF6711">
        <w:rPr>
          <w:rFonts w:ascii="Arial" w:hAnsi="Arial" w:cs="Arial"/>
          <w:color w:val="212121"/>
          <w:sz w:val="24"/>
          <w:szCs w:val="24"/>
          <w:shd w:val="clear" w:color="auto" w:fill="FAFAFA"/>
        </w:rPr>
        <w:t>District governing board policies related to campus public safety services must be aligned to the purposes of this subchapter. These policies shall include the elements described below.</w:t>
      </w:r>
    </w:p>
    <w:p w14:paraId="1B8BBA19" w14:textId="77777777" w:rsidR="00392EF0" w:rsidRPr="00AF6711" w:rsidRDefault="00392EF0" w:rsidP="0070674C">
      <w:pPr>
        <w:spacing w:after="0" w:line="240" w:lineRule="auto"/>
        <w:rPr>
          <w:rFonts w:ascii="Arial" w:hAnsi="Arial" w:cs="Arial"/>
          <w:b/>
          <w:bCs/>
          <w:color w:val="212121"/>
          <w:sz w:val="24"/>
          <w:szCs w:val="24"/>
          <w:shd w:val="clear" w:color="auto" w:fill="FAFAFA"/>
        </w:rPr>
      </w:pPr>
    </w:p>
    <w:p w14:paraId="3E900DC2" w14:textId="77777777" w:rsidR="00AF6711" w:rsidRPr="00AF6711" w:rsidRDefault="0070674C" w:rsidP="0070674C">
      <w:pPr>
        <w:spacing w:after="0" w:line="240" w:lineRule="auto"/>
        <w:rPr>
          <w:rFonts w:ascii="Arial" w:hAnsi="Arial" w:cs="Arial"/>
          <w:color w:val="212121"/>
          <w:sz w:val="24"/>
          <w:szCs w:val="24"/>
          <w:shd w:val="clear" w:color="auto" w:fill="FAFAFA"/>
        </w:rPr>
      </w:pPr>
      <w:r w:rsidRPr="00AF6711">
        <w:rPr>
          <w:rFonts w:ascii="Arial" w:hAnsi="Arial" w:cs="Arial"/>
          <w:b/>
          <w:bCs/>
          <w:color w:val="212121"/>
          <w:sz w:val="24"/>
          <w:szCs w:val="24"/>
          <w:shd w:val="clear" w:color="auto" w:fill="FAFAFA"/>
        </w:rPr>
        <w:t>(</w:t>
      </w:r>
      <w:r w:rsidR="00AF6711" w:rsidRPr="00AF6711">
        <w:rPr>
          <w:rFonts w:ascii="Arial" w:hAnsi="Arial" w:cs="Arial"/>
          <w:b/>
          <w:bCs/>
          <w:color w:val="212121"/>
          <w:sz w:val="24"/>
          <w:szCs w:val="24"/>
          <w:shd w:val="clear" w:color="auto" w:fill="FAFAFA"/>
        </w:rPr>
        <w:t>c</w:t>
      </w:r>
      <w:r w:rsidRPr="00AF6711">
        <w:rPr>
          <w:rFonts w:ascii="Arial" w:hAnsi="Arial" w:cs="Arial"/>
          <w:b/>
          <w:bCs/>
          <w:color w:val="212121"/>
          <w:sz w:val="24"/>
          <w:szCs w:val="24"/>
          <w:shd w:val="clear" w:color="auto" w:fill="FAFAFA"/>
        </w:rPr>
        <w:t>)</w:t>
      </w:r>
      <w:r w:rsidRPr="00AF6711">
        <w:rPr>
          <w:rFonts w:ascii="Arial" w:hAnsi="Arial" w:cs="Arial"/>
          <w:color w:val="212121"/>
          <w:sz w:val="24"/>
          <w:szCs w:val="24"/>
          <w:shd w:val="clear" w:color="auto" w:fill="FAFAFA"/>
        </w:rPr>
        <w:t> </w:t>
      </w:r>
      <w:bookmarkStart w:id="0" w:name="_Hlk153279796"/>
      <w:r w:rsidR="00AF6711" w:rsidRPr="00AF6711">
        <w:rPr>
          <w:rFonts w:ascii="Arial" w:hAnsi="Arial" w:cs="Arial"/>
          <w:color w:val="212121"/>
          <w:sz w:val="24"/>
          <w:szCs w:val="24"/>
          <w:shd w:val="clear" w:color="auto" w:fill="FAFAFA"/>
        </w:rPr>
        <w:t>A public safety advisory committee to make recommendations to the district governing board related to district policies governing campus public safety services.</w:t>
      </w:r>
    </w:p>
    <w:p w14:paraId="5CE113AD" w14:textId="77777777" w:rsidR="00AF6711" w:rsidRPr="00AF6711" w:rsidRDefault="00AF6711" w:rsidP="0070674C">
      <w:pPr>
        <w:spacing w:after="0" w:line="240" w:lineRule="auto"/>
        <w:rPr>
          <w:rFonts w:ascii="Arial" w:hAnsi="Arial" w:cs="Arial"/>
          <w:color w:val="212121"/>
          <w:sz w:val="24"/>
          <w:szCs w:val="24"/>
          <w:shd w:val="clear" w:color="auto" w:fill="FAFAFA"/>
        </w:rPr>
      </w:pPr>
    </w:p>
    <w:p w14:paraId="4DBC4E9A" w14:textId="77777777" w:rsidR="00AF6711" w:rsidRPr="00AF6711" w:rsidRDefault="00AF6711" w:rsidP="00AF6711">
      <w:pPr>
        <w:spacing w:after="0" w:line="240" w:lineRule="auto"/>
        <w:ind w:left="360"/>
        <w:rPr>
          <w:rFonts w:ascii="Arial" w:hAnsi="Arial" w:cs="Arial"/>
          <w:sz w:val="24"/>
          <w:szCs w:val="24"/>
        </w:rPr>
      </w:pPr>
      <w:r w:rsidRPr="00AF6711">
        <w:rPr>
          <w:rFonts w:ascii="Arial" w:hAnsi="Arial" w:cs="Arial"/>
          <w:b/>
          <w:bCs/>
          <w:sz w:val="24"/>
          <w:szCs w:val="24"/>
        </w:rPr>
        <w:t>(1)</w:t>
      </w:r>
      <w:r w:rsidRPr="00AF6711">
        <w:rPr>
          <w:rFonts w:ascii="Arial" w:hAnsi="Arial" w:cs="Arial"/>
          <w:sz w:val="24"/>
          <w:szCs w:val="24"/>
        </w:rPr>
        <w:t> Advisory committee recommendations may relate to the following subject matter areas: budgets and fund allocations, governance, and public safety policies and practices related to body and dash cameras, classroom response practices, complaints, investigations, crisis response, detention, discipline, firearms, handcuffing, promotion, recruitment and hiring, restorative justice programs, retention, training, uniforms and attire, use of force, welfare checks, and other related subjects deemed appropriate by the governing board or the advisory committee.</w:t>
      </w:r>
    </w:p>
    <w:p w14:paraId="0E1A1915" w14:textId="77777777" w:rsidR="00AF6711" w:rsidRPr="00AF6711" w:rsidRDefault="00AF6711" w:rsidP="00AF6711">
      <w:pPr>
        <w:spacing w:after="0" w:line="240" w:lineRule="auto"/>
        <w:ind w:left="360"/>
        <w:rPr>
          <w:rFonts w:ascii="Arial" w:hAnsi="Arial" w:cs="Arial"/>
          <w:b/>
          <w:bCs/>
          <w:sz w:val="24"/>
          <w:szCs w:val="24"/>
        </w:rPr>
      </w:pPr>
    </w:p>
    <w:p w14:paraId="471DFD70" w14:textId="77777777" w:rsidR="00AF6711" w:rsidRPr="00AF6711" w:rsidRDefault="00AF6711" w:rsidP="00AF6711">
      <w:pPr>
        <w:spacing w:after="0" w:line="240" w:lineRule="auto"/>
        <w:ind w:left="360"/>
        <w:rPr>
          <w:rFonts w:ascii="Arial" w:hAnsi="Arial" w:cs="Arial"/>
          <w:sz w:val="24"/>
          <w:szCs w:val="24"/>
        </w:rPr>
      </w:pPr>
      <w:r w:rsidRPr="00AF6711">
        <w:rPr>
          <w:rFonts w:ascii="Arial" w:hAnsi="Arial" w:cs="Arial"/>
          <w:b/>
          <w:bCs/>
          <w:sz w:val="24"/>
          <w:szCs w:val="24"/>
        </w:rPr>
        <w:t>(2)</w:t>
      </w:r>
      <w:r w:rsidRPr="00AF6711">
        <w:rPr>
          <w:rFonts w:ascii="Arial" w:hAnsi="Arial" w:cs="Arial"/>
          <w:sz w:val="24"/>
          <w:szCs w:val="24"/>
        </w:rPr>
        <w:t> District policies must ensure the disclosure of information and documents relevant to the development of recommendations by district advisory committees. Advisory committee recommendations shall be provided to the district chief executive officer, and be reported to district governing boards at regularly-noticed meetings.</w:t>
      </w:r>
    </w:p>
    <w:p w14:paraId="19C3DA84" w14:textId="77777777" w:rsidR="00AF6711" w:rsidRPr="00AF6711" w:rsidRDefault="00AF6711" w:rsidP="00AF6711">
      <w:pPr>
        <w:spacing w:after="0" w:line="240" w:lineRule="auto"/>
        <w:ind w:left="360"/>
        <w:rPr>
          <w:rFonts w:ascii="Arial" w:hAnsi="Arial" w:cs="Arial"/>
          <w:b/>
          <w:bCs/>
          <w:sz w:val="24"/>
          <w:szCs w:val="24"/>
        </w:rPr>
      </w:pPr>
    </w:p>
    <w:p w14:paraId="4008BFB1" w14:textId="6490957D" w:rsidR="0070674C" w:rsidRDefault="00AF6711" w:rsidP="00AF6711">
      <w:pPr>
        <w:spacing w:after="0" w:line="240" w:lineRule="auto"/>
        <w:ind w:left="360"/>
        <w:rPr>
          <w:rFonts w:ascii="Arial" w:hAnsi="Arial" w:cs="Arial"/>
          <w:sz w:val="24"/>
          <w:szCs w:val="24"/>
        </w:rPr>
      </w:pPr>
      <w:r w:rsidRPr="00AF6711">
        <w:rPr>
          <w:rFonts w:ascii="Arial" w:hAnsi="Arial" w:cs="Arial"/>
          <w:b/>
          <w:bCs/>
          <w:sz w:val="24"/>
          <w:szCs w:val="24"/>
        </w:rPr>
        <w:t>(3)</w:t>
      </w:r>
      <w:r w:rsidRPr="00AF6711">
        <w:rPr>
          <w:rFonts w:ascii="Arial" w:hAnsi="Arial" w:cs="Arial"/>
          <w:sz w:val="24"/>
          <w:szCs w:val="24"/>
        </w:rPr>
        <w:t> Advisory committees shall be composed of campus stakeholder representatives, and districts shall engage in active efforts to recruit advisory committee members from historically underserved communities. The advisory committee function described in this section may be fulfilled by existing district consultation processes.</w:t>
      </w:r>
      <w:bookmarkEnd w:id="0"/>
    </w:p>
    <w:p w14:paraId="5BC8067B" w14:textId="77777777" w:rsidR="00A34BD3" w:rsidRDefault="00A34BD3" w:rsidP="00AF6711">
      <w:pPr>
        <w:spacing w:after="0" w:line="240" w:lineRule="auto"/>
        <w:ind w:left="360"/>
        <w:rPr>
          <w:rFonts w:ascii="Arial" w:hAnsi="Arial" w:cs="Arial"/>
          <w:sz w:val="24"/>
          <w:szCs w:val="24"/>
        </w:rPr>
      </w:pPr>
    </w:p>
    <w:p w14:paraId="3802A2D3" w14:textId="77777777" w:rsidR="00A34BD3" w:rsidRPr="00A34BD3" w:rsidRDefault="00A34BD3" w:rsidP="00A34BD3">
      <w:pPr>
        <w:rPr>
          <w:rFonts w:ascii="Arial" w:hAnsi="Arial" w:cs="Arial"/>
          <w:sz w:val="24"/>
          <w:szCs w:val="24"/>
        </w:rPr>
      </w:pPr>
      <w:r w:rsidRPr="00A34BD3">
        <w:rPr>
          <w:rFonts w:ascii="Arial" w:hAnsi="Arial" w:cs="Arial"/>
          <w:b/>
          <w:bCs/>
          <w:sz w:val="24"/>
          <w:szCs w:val="24"/>
        </w:rPr>
        <w:t>(d)</w:t>
      </w:r>
      <w:r w:rsidRPr="00A34BD3">
        <w:rPr>
          <w:rFonts w:ascii="Arial" w:hAnsi="Arial" w:cs="Arial"/>
          <w:sz w:val="24"/>
          <w:szCs w:val="24"/>
        </w:rPr>
        <w:t xml:space="preserve"> A requirement that public safety personnel offer contact information to individuals who are stopped or otherwise subject to a police or security officer-initiated interaction, except </w:t>
      </w:r>
      <w:proofErr w:type="gramStart"/>
      <w:r w:rsidRPr="00A34BD3">
        <w:rPr>
          <w:rFonts w:ascii="Arial" w:hAnsi="Arial" w:cs="Arial"/>
          <w:sz w:val="24"/>
          <w:szCs w:val="24"/>
        </w:rPr>
        <w:t>where</w:t>
      </w:r>
      <w:proofErr w:type="gramEnd"/>
      <w:r w:rsidRPr="00A34BD3">
        <w:rPr>
          <w:rFonts w:ascii="Arial" w:hAnsi="Arial" w:cs="Arial"/>
          <w:sz w:val="24"/>
          <w:szCs w:val="24"/>
        </w:rPr>
        <w:t xml:space="preserve"> doing so would pose a safety risk; and</w:t>
      </w:r>
    </w:p>
    <w:p w14:paraId="582D527D" w14:textId="77777777" w:rsidR="00A34BD3" w:rsidRPr="00A34BD3" w:rsidRDefault="00A34BD3" w:rsidP="00A34BD3">
      <w:pPr>
        <w:rPr>
          <w:rFonts w:ascii="Arial" w:hAnsi="Arial" w:cs="Arial"/>
          <w:sz w:val="24"/>
          <w:szCs w:val="24"/>
        </w:rPr>
      </w:pPr>
      <w:r w:rsidRPr="00A34BD3">
        <w:rPr>
          <w:rFonts w:ascii="Arial" w:hAnsi="Arial" w:cs="Arial"/>
          <w:b/>
          <w:bCs/>
          <w:sz w:val="24"/>
          <w:szCs w:val="24"/>
        </w:rPr>
        <w:t>(e)</w:t>
      </w:r>
      <w:r w:rsidRPr="00A34BD3">
        <w:rPr>
          <w:rFonts w:ascii="Arial" w:hAnsi="Arial" w:cs="Arial"/>
          <w:sz w:val="24"/>
          <w:szCs w:val="24"/>
        </w:rPr>
        <w:t> To further the development of evidence-based practices, a process to encourage individuals who have interacted with campus public safety personnel to submit to the district a response related to the interaction. The process shall:</w:t>
      </w:r>
    </w:p>
    <w:p w14:paraId="5DC27D72" w14:textId="1A3E8F1D" w:rsidR="00A34BD3" w:rsidRPr="00A34BD3" w:rsidRDefault="00866F93" w:rsidP="00012E07">
      <w:pPr>
        <w:tabs>
          <w:tab w:val="left" w:pos="360"/>
        </w:tabs>
        <w:rPr>
          <w:rFonts w:ascii="Arial" w:hAnsi="Arial" w:cs="Arial"/>
          <w:sz w:val="24"/>
          <w:szCs w:val="24"/>
        </w:rPr>
      </w:pPr>
      <w:r>
        <w:rPr>
          <w:rFonts w:ascii="Arial" w:hAnsi="Arial" w:cs="Arial"/>
          <w:b/>
          <w:bCs/>
          <w:sz w:val="24"/>
          <w:szCs w:val="24"/>
        </w:rPr>
        <w:tab/>
      </w:r>
      <w:r w:rsidR="00A34BD3" w:rsidRPr="00A34BD3">
        <w:rPr>
          <w:rFonts w:ascii="Arial" w:hAnsi="Arial" w:cs="Arial"/>
          <w:b/>
          <w:bCs/>
          <w:sz w:val="24"/>
          <w:szCs w:val="24"/>
        </w:rPr>
        <w:t>(1)</w:t>
      </w:r>
      <w:r w:rsidR="00A34BD3" w:rsidRPr="00A34BD3">
        <w:rPr>
          <w:rFonts w:ascii="Arial" w:hAnsi="Arial" w:cs="Arial"/>
          <w:sz w:val="24"/>
          <w:szCs w:val="24"/>
        </w:rPr>
        <w:t xml:space="preserve"> solicit responses regarding the individual's perception of the interaction and </w:t>
      </w:r>
      <w:r>
        <w:rPr>
          <w:rFonts w:ascii="Arial" w:hAnsi="Arial" w:cs="Arial"/>
          <w:sz w:val="24"/>
          <w:szCs w:val="24"/>
        </w:rPr>
        <w:tab/>
      </w:r>
      <w:r w:rsidR="00A34BD3" w:rsidRPr="00A34BD3">
        <w:rPr>
          <w:rFonts w:ascii="Arial" w:hAnsi="Arial" w:cs="Arial"/>
          <w:sz w:val="24"/>
          <w:szCs w:val="24"/>
        </w:rPr>
        <w:t xml:space="preserve">district's public safety </w:t>
      </w:r>
      <w:proofErr w:type="gramStart"/>
      <w:r w:rsidR="00A34BD3" w:rsidRPr="00A34BD3">
        <w:rPr>
          <w:rFonts w:ascii="Arial" w:hAnsi="Arial" w:cs="Arial"/>
          <w:sz w:val="24"/>
          <w:szCs w:val="24"/>
        </w:rPr>
        <w:t>practices;</w:t>
      </w:r>
      <w:proofErr w:type="gramEnd"/>
    </w:p>
    <w:p w14:paraId="095357CF" w14:textId="77B0BBE4" w:rsidR="00A34BD3" w:rsidRPr="00A34BD3" w:rsidRDefault="00866F93" w:rsidP="00012E07">
      <w:pPr>
        <w:tabs>
          <w:tab w:val="left" w:pos="360"/>
        </w:tabs>
        <w:rPr>
          <w:rFonts w:ascii="Arial" w:hAnsi="Arial" w:cs="Arial"/>
          <w:sz w:val="24"/>
          <w:szCs w:val="24"/>
        </w:rPr>
      </w:pPr>
      <w:r>
        <w:rPr>
          <w:rFonts w:ascii="Arial" w:hAnsi="Arial" w:cs="Arial"/>
          <w:b/>
          <w:bCs/>
          <w:sz w:val="24"/>
          <w:szCs w:val="24"/>
        </w:rPr>
        <w:lastRenderedPageBreak/>
        <w:tab/>
      </w:r>
      <w:r w:rsidR="00A34BD3" w:rsidRPr="00A34BD3">
        <w:rPr>
          <w:rFonts w:ascii="Arial" w:hAnsi="Arial" w:cs="Arial"/>
          <w:b/>
          <w:bCs/>
          <w:sz w:val="24"/>
          <w:szCs w:val="24"/>
        </w:rPr>
        <w:t>(2) </w:t>
      </w:r>
      <w:r w:rsidR="00A34BD3" w:rsidRPr="00A34BD3">
        <w:rPr>
          <w:rFonts w:ascii="Arial" w:hAnsi="Arial" w:cs="Arial"/>
          <w:sz w:val="24"/>
          <w:szCs w:val="24"/>
        </w:rPr>
        <w:t xml:space="preserve">provide to the advisory board described in subdivision (c), an aggregated </w:t>
      </w:r>
      <w:r w:rsidR="00012E07">
        <w:rPr>
          <w:rFonts w:ascii="Arial" w:hAnsi="Arial" w:cs="Arial"/>
          <w:sz w:val="24"/>
          <w:szCs w:val="24"/>
        </w:rPr>
        <w:tab/>
      </w:r>
      <w:r w:rsidR="00A34BD3" w:rsidRPr="00A34BD3">
        <w:rPr>
          <w:rFonts w:ascii="Arial" w:hAnsi="Arial" w:cs="Arial"/>
          <w:sz w:val="24"/>
          <w:szCs w:val="24"/>
        </w:rPr>
        <w:t xml:space="preserve">summary or otherwise anonymized version of the responses </w:t>
      </w:r>
      <w:proofErr w:type="gramStart"/>
      <w:r w:rsidR="00A34BD3" w:rsidRPr="00A34BD3">
        <w:rPr>
          <w:rFonts w:ascii="Arial" w:hAnsi="Arial" w:cs="Arial"/>
          <w:sz w:val="24"/>
          <w:szCs w:val="24"/>
        </w:rPr>
        <w:t>received;</w:t>
      </w:r>
      <w:proofErr w:type="gramEnd"/>
    </w:p>
    <w:p w14:paraId="5D5C480F" w14:textId="522520D9" w:rsidR="00A34BD3" w:rsidRPr="00A34BD3" w:rsidRDefault="00012E07" w:rsidP="00012E07">
      <w:pPr>
        <w:tabs>
          <w:tab w:val="left" w:pos="360"/>
        </w:tabs>
        <w:rPr>
          <w:rFonts w:ascii="Arial" w:hAnsi="Arial" w:cs="Arial"/>
          <w:sz w:val="24"/>
          <w:szCs w:val="24"/>
        </w:rPr>
      </w:pPr>
      <w:r>
        <w:rPr>
          <w:rFonts w:ascii="Arial" w:hAnsi="Arial" w:cs="Arial"/>
          <w:b/>
          <w:bCs/>
          <w:sz w:val="24"/>
          <w:szCs w:val="24"/>
        </w:rPr>
        <w:tab/>
      </w:r>
      <w:r w:rsidR="00A34BD3" w:rsidRPr="00A34BD3">
        <w:rPr>
          <w:rFonts w:ascii="Arial" w:hAnsi="Arial" w:cs="Arial"/>
          <w:b/>
          <w:bCs/>
          <w:sz w:val="24"/>
          <w:szCs w:val="24"/>
        </w:rPr>
        <w:t>(3)</w:t>
      </w:r>
      <w:r w:rsidR="00A34BD3" w:rsidRPr="00A34BD3">
        <w:rPr>
          <w:rFonts w:ascii="Arial" w:hAnsi="Arial" w:cs="Arial"/>
          <w:sz w:val="24"/>
          <w:szCs w:val="24"/>
        </w:rPr>
        <w:t xml:space="preserve"> allow for the anonymous submission of </w:t>
      </w:r>
      <w:proofErr w:type="gramStart"/>
      <w:r w:rsidR="00A34BD3" w:rsidRPr="00A34BD3">
        <w:rPr>
          <w:rFonts w:ascii="Arial" w:hAnsi="Arial" w:cs="Arial"/>
          <w:sz w:val="24"/>
          <w:szCs w:val="24"/>
        </w:rPr>
        <w:t>responses;</w:t>
      </w:r>
      <w:proofErr w:type="gramEnd"/>
    </w:p>
    <w:p w14:paraId="38455991" w14:textId="25993D92" w:rsidR="00A34BD3" w:rsidRPr="00A34BD3" w:rsidRDefault="00012E07" w:rsidP="00012E07">
      <w:pPr>
        <w:tabs>
          <w:tab w:val="left" w:pos="360"/>
        </w:tabs>
        <w:rPr>
          <w:rFonts w:ascii="Arial" w:hAnsi="Arial" w:cs="Arial"/>
          <w:sz w:val="24"/>
          <w:szCs w:val="24"/>
        </w:rPr>
      </w:pPr>
      <w:r>
        <w:rPr>
          <w:rFonts w:ascii="Arial" w:hAnsi="Arial" w:cs="Arial"/>
          <w:b/>
          <w:bCs/>
          <w:sz w:val="24"/>
          <w:szCs w:val="24"/>
        </w:rPr>
        <w:tab/>
      </w:r>
      <w:r w:rsidR="00A34BD3" w:rsidRPr="00A34BD3">
        <w:rPr>
          <w:rFonts w:ascii="Arial" w:hAnsi="Arial" w:cs="Arial"/>
          <w:b/>
          <w:bCs/>
          <w:sz w:val="24"/>
          <w:szCs w:val="24"/>
        </w:rPr>
        <w:t>(4)</w:t>
      </w:r>
      <w:r w:rsidR="00A34BD3" w:rsidRPr="00A34BD3">
        <w:rPr>
          <w:rFonts w:ascii="Arial" w:hAnsi="Arial" w:cs="Arial"/>
          <w:sz w:val="24"/>
          <w:szCs w:val="24"/>
        </w:rPr>
        <w:t xml:space="preserve"> prohibit any retaliation against a responder, including a prohibition against the </w:t>
      </w:r>
      <w:r>
        <w:rPr>
          <w:rFonts w:ascii="Arial" w:hAnsi="Arial" w:cs="Arial"/>
          <w:sz w:val="24"/>
          <w:szCs w:val="24"/>
        </w:rPr>
        <w:tab/>
      </w:r>
      <w:r w:rsidR="00A34BD3" w:rsidRPr="00A34BD3">
        <w:rPr>
          <w:rFonts w:ascii="Arial" w:hAnsi="Arial" w:cs="Arial"/>
          <w:sz w:val="24"/>
          <w:szCs w:val="24"/>
        </w:rPr>
        <w:t>use of a response in any disciplinary proceeding against the responder; and</w:t>
      </w:r>
    </w:p>
    <w:p w14:paraId="5789DBA7" w14:textId="02DBC995" w:rsidR="00A34BD3" w:rsidRPr="00A34BD3" w:rsidRDefault="00012E07" w:rsidP="00012E07">
      <w:pPr>
        <w:tabs>
          <w:tab w:val="left" w:pos="360"/>
        </w:tabs>
        <w:rPr>
          <w:rFonts w:ascii="Arial" w:hAnsi="Arial" w:cs="Arial"/>
          <w:sz w:val="24"/>
          <w:szCs w:val="24"/>
        </w:rPr>
      </w:pPr>
      <w:r>
        <w:rPr>
          <w:rFonts w:ascii="Arial" w:hAnsi="Arial" w:cs="Arial"/>
          <w:b/>
          <w:bCs/>
          <w:sz w:val="24"/>
          <w:szCs w:val="24"/>
        </w:rPr>
        <w:tab/>
      </w:r>
      <w:r w:rsidR="00A34BD3" w:rsidRPr="00A34BD3">
        <w:rPr>
          <w:rFonts w:ascii="Arial" w:hAnsi="Arial" w:cs="Arial"/>
          <w:b/>
          <w:bCs/>
          <w:sz w:val="24"/>
          <w:szCs w:val="24"/>
        </w:rPr>
        <w:t>(5)</w:t>
      </w:r>
      <w:r w:rsidR="00A34BD3" w:rsidRPr="00A34BD3">
        <w:rPr>
          <w:rFonts w:ascii="Arial" w:hAnsi="Arial" w:cs="Arial"/>
          <w:sz w:val="24"/>
          <w:szCs w:val="24"/>
        </w:rPr>
        <w:t> provide an accessible method for all individuals to provide responses.</w:t>
      </w:r>
    </w:p>
    <w:p w14:paraId="500AAB77" w14:textId="77777777" w:rsidR="00A34BD3" w:rsidRPr="00AF6711" w:rsidRDefault="00A34BD3" w:rsidP="00AF6711">
      <w:pPr>
        <w:spacing w:after="0" w:line="240" w:lineRule="auto"/>
        <w:ind w:left="360"/>
        <w:rPr>
          <w:rFonts w:ascii="Arial" w:hAnsi="Arial" w:cs="Arial"/>
          <w:sz w:val="24"/>
          <w:szCs w:val="24"/>
        </w:rPr>
      </w:pPr>
    </w:p>
    <w:sectPr w:rsidR="00A34BD3" w:rsidRPr="00AF671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41579" w14:textId="77777777" w:rsidR="00FF094A" w:rsidRDefault="00FF094A" w:rsidP="00414909">
      <w:pPr>
        <w:spacing w:after="0" w:line="240" w:lineRule="auto"/>
      </w:pPr>
      <w:r>
        <w:separator/>
      </w:r>
    </w:p>
  </w:endnote>
  <w:endnote w:type="continuationSeparator" w:id="0">
    <w:p w14:paraId="13C07779" w14:textId="77777777" w:rsidR="00FF094A" w:rsidRDefault="00FF094A" w:rsidP="0041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SemiBold">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937401"/>
      <w:docPartObj>
        <w:docPartGallery w:val="Page Numbers (Bottom of Page)"/>
        <w:docPartUnique/>
      </w:docPartObj>
    </w:sdtPr>
    <w:sdtEndPr>
      <w:rPr>
        <w:noProof/>
      </w:rPr>
    </w:sdtEndPr>
    <w:sdtContent>
      <w:p w14:paraId="7E6D6B9A" w14:textId="77777777" w:rsidR="00414909" w:rsidRDefault="004149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C601D5" w14:textId="77777777" w:rsidR="00414909" w:rsidRDefault="00414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0F17" w14:textId="77777777" w:rsidR="00FF094A" w:rsidRDefault="00FF094A" w:rsidP="00414909">
      <w:pPr>
        <w:spacing w:after="0" w:line="240" w:lineRule="auto"/>
      </w:pPr>
      <w:r>
        <w:separator/>
      </w:r>
    </w:p>
  </w:footnote>
  <w:footnote w:type="continuationSeparator" w:id="0">
    <w:p w14:paraId="0B9125BD" w14:textId="77777777" w:rsidR="00FF094A" w:rsidRDefault="00FF094A" w:rsidP="004149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AA"/>
    <w:rsid w:val="00002172"/>
    <w:rsid w:val="00012E07"/>
    <w:rsid w:val="0006669F"/>
    <w:rsid w:val="00074D88"/>
    <w:rsid w:val="000B346D"/>
    <w:rsid w:val="00105794"/>
    <w:rsid w:val="001A6897"/>
    <w:rsid w:val="001C7DE0"/>
    <w:rsid w:val="002A53F1"/>
    <w:rsid w:val="00314940"/>
    <w:rsid w:val="00376045"/>
    <w:rsid w:val="0038167E"/>
    <w:rsid w:val="00392EF0"/>
    <w:rsid w:val="0041029A"/>
    <w:rsid w:val="00414909"/>
    <w:rsid w:val="00443CBA"/>
    <w:rsid w:val="0048443D"/>
    <w:rsid w:val="00484927"/>
    <w:rsid w:val="004C2E20"/>
    <w:rsid w:val="00512350"/>
    <w:rsid w:val="005143F1"/>
    <w:rsid w:val="00522564"/>
    <w:rsid w:val="005314B8"/>
    <w:rsid w:val="00547EE8"/>
    <w:rsid w:val="0056243B"/>
    <w:rsid w:val="005F2A7A"/>
    <w:rsid w:val="0070674C"/>
    <w:rsid w:val="00792090"/>
    <w:rsid w:val="007B0BBB"/>
    <w:rsid w:val="007D2047"/>
    <w:rsid w:val="007D5D48"/>
    <w:rsid w:val="00866F93"/>
    <w:rsid w:val="008F1961"/>
    <w:rsid w:val="009254FC"/>
    <w:rsid w:val="00A0426F"/>
    <w:rsid w:val="00A34BD3"/>
    <w:rsid w:val="00AD2183"/>
    <w:rsid w:val="00AD5910"/>
    <w:rsid w:val="00AE5240"/>
    <w:rsid w:val="00AF6711"/>
    <w:rsid w:val="00B019B9"/>
    <w:rsid w:val="00B82132"/>
    <w:rsid w:val="00BF5D18"/>
    <w:rsid w:val="00C14B59"/>
    <w:rsid w:val="00C53B22"/>
    <w:rsid w:val="00C81408"/>
    <w:rsid w:val="00C877DA"/>
    <w:rsid w:val="00CA2959"/>
    <w:rsid w:val="00D11B2F"/>
    <w:rsid w:val="00D169FC"/>
    <w:rsid w:val="00D6632B"/>
    <w:rsid w:val="00E778A9"/>
    <w:rsid w:val="00E97EAA"/>
    <w:rsid w:val="00EF1232"/>
    <w:rsid w:val="00F34DD9"/>
    <w:rsid w:val="00F40ACB"/>
    <w:rsid w:val="00F93D05"/>
    <w:rsid w:val="00FE4634"/>
    <w:rsid w:val="00FF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54F40"/>
  <w15:chartTrackingRefBased/>
  <w15:docId w15:val="{98ACAC4A-8DAD-4D70-8028-D7853E01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0">
    <w:name w:val="Pa10"/>
    <w:basedOn w:val="Normal"/>
    <w:next w:val="Normal"/>
    <w:uiPriority w:val="99"/>
    <w:rsid w:val="00E97EAA"/>
    <w:pPr>
      <w:autoSpaceDE w:val="0"/>
      <w:autoSpaceDN w:val="0"/>
      <w:adjustRightInd w:val="0"/>
      <w:spacing w:after="0" w:line="281" w:lineRule="atLeast"/>
    </w:pPr>
    <w:rPr>
      <w:rFonts w:ascii="Source Sans Pro SemiBold" w:hAnsi="Source Sans Pro SemiBold"/>
      <w:sz w:val="24"/>
      <w:szCs w:val="24"/>
    </w:rPr>
  </w:style>
  <w:style w:type="paragraph" w:customStyle="1" w:styleId="Pa12">
    <w:name w:val="Pa12"/>
    <w:basedOn w:val="Normal"/>
    <w:next w:val="Normal"/>
    <w:uiPriority w:val="99"/>
    <w:rsid w:val="00E97EAA"/>
    <w:pPr>
      <w:autoSpaceDE w:val="0"/>
      <w:autoSpaceDN w:val="0"/>
      <w:adjustRightInd w:val="0"/>
      <w:spacing w:after="0" w:line="241" w:lineRule="atLeast"/>
    </w:pPr>
    <w:rPr>
      <w:rFonts w:ascii="Source Sans Pro SemiBold" w:hAnsi="Source Sans Pro SemiBold"/>
      <w:sz w:val="24"/>
      <w:szCs w:val="24"/>
    </w:rPr>
  </w:style>
  <w:style w:type="paragraph" w:customStyle="1" w:styleId="Pa5">
    <w:name w:val="Pa5"/>
    <w:basedOn w:val="Normal"/>
    <w:next w:val="Normal"/>
    <w:uiPriority w:val="99"/>
    <w:rsid w:val="00E97EAA"/>
    <w:pPr>
      <w:autoSpaceDE w:val="0"/>
      <w:autoSpaceDN w:val="0"/>
      <w:adjustRightInd w:val="0"/>
      <w:spacing w:after="0" w:line="241" w:lineRule="atLeast"/>
    </w:pPr>
    <w:rPr>
      <w:rFonts w:ascii="Source Sans Pro SemiBold" w:hAnsi="Source Sans Pro SemiBold"/>
      <w:sz w:val="24"/>
      <w:szCs w:val="24"/>
    </w:rPr>
  </w:style>
  <w:style w:type="character" w:customStyle="1" w:styleId="A14">
    <w:name w:val="A14"/>
    <w:uiPriority w:val="99"/>
    <w:rsid w:val="00E97EAA"/>
    <w:rPr>
      <w:rFonts w:ascii="Arial" w:hAnsi="Arial" w:cs="Arial"/>
      <w:b/>
      <w:bCs/>
      <w:color w:val="203165"/>
      <w:sz w:val="30"/>
      <w:szCs w:val="30"/>
    </w:rPr>
  </w:style>
  <w:style w:type="paragraph" w:styleId="Header">
    <w:name w:val="header"/>
    <w:basedOn w:val="Normal"/>
    <w:link w:val="HeaderChar"/>
    <w:uiPriority w:val="99"/>
    <w:unhideWhenUsed/>
    <w:rsid w:val="00414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909"/>
  </w:style>
  <w:style w:type="paragraph" w:styleId="Footer">
    <w:name w:val="footer"/>
    <w:basedOn w:val="Normal"/>
    <w:link w:val="FooterChar"/>
    <w:uiPriority w:val="99"/>
    <w:unhideWhenUsed/>
    <w:rsid w:val="00414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14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2479</Characters>
  <Application>Microsoft Office Word</Application>
  <DocSecurity>0</DocSecurity>
  <Lines>49</Lines>
  <Paragraphs>18</Paragraphs>
  <ScaleCrop>false</ScaleCrop>
  <HeadingPairs>
    <vt:vector size="2" baseType="variant">
      <vt:variant>
        <vt:lpstr>Title</vt:lpstr>
      </vt:variant>
      <vt:variant>
        <vt:i4>1</vt:i4>
      </vt:variant>
    </vt:vector>
  </HeadingPairs>
  <TitlesOfParts>
    <vt:vector size="1" baseType="lpstr">
      <vt:lpstr/>
    </vt:vector>
  </TitlesOfParts>
  <Company>Saddleback College</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Higa</dc:creator>
  <cp:keywords/>
  <dc:description/>
  <cp:lastModifiedBy>Bolechowski, Stephanie</cp:lastModifiedBy>
  <cp:revision>2</cp:revision>
  <dcterms:created xsi:type="dcterms:W3CDTF">2025-03-10T20:11:00Z</dcterms:created>
  <dcterms:modified xsi:type="dcterms:W3CDTF">2025-03-10T20:11:00Z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d89f0b252163d49c377f064e4ec63771d9c5937874667a863468ba033e1e2da6</vt:lpwstr>
  </property>
</Properties>
</file>