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F44AC" w14:textId="2459342F" w:rsidR="007E7EC7" w:rsidRPr="00B22F58" w:rsidRDefault="00B22F58" w:rsidP="007E7EC7">
      <w:pPr>
        <w:spacing w:after="0" w:line="240" w:lineRule="auto"/>
        <w:rPr>
          <w:b/>
          <w:sz w:val="28"/>
          <w:szCs w:val="28"/>
        </w:rPr>
      </w:pPr>
      <w:r>
        <w:rPr>
          <w:noProof/>
        </w:rPr>
        <w:drawing>
          <wp:inline distT="0" distB="0" distL="0" distR="0" wp14:anchorId="41C95B2A" wp14:editId="46F5E2BC">
            <wp:extent cx="2269556" cy="1513490"/>
            <wp:effectExtent l="0" t="0" r="0" b="0"/>
            <wp:docPr id="1" name="Picture 1" descr="a Mt. SAC Logo" title="Mt. 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sac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2016" cy="1515130"/>
                    </a:xfrm>
                    <a:prstGeom prst="rect">
                      <a:avLst/>
                    </a:prstGeom>
                  </pic:spPr>
                </pic:pic>
              </a:graphicData>
            </a:graphic>
          </wp:inline>
        </w:drawing>
      </w:r>
      <w:r w:rsidR="007E7EC7" w:rsidRPr="007E7EC7">
        <w:rPr>
          <w:b/>
          <w:sz w:val="28"/>
          <w:szCs w:val="28"/>
        </w:rPr>
        <w:t xml:space="preserve"> </w:t>
      </w:r>
      <w:r w:rsidR="007E7EC7" w:rsidRPr="00B22F58">
        <w:rPr>
          <w:b/>
          <w:sz w:val="28"/>
          <w:szCs w:val="28"/>
        </w:rPr>
        <w:t>President’s Cabinet</w:t>
      </w:r>
      <w:r w:rsidR="007E7EC7">
        <w:rPr>
          <w:b/>
          <w:sz w:val="28"/>
          <w:szCs w:val="28"/>
        </w:rPr>
        <w:t xml:space="preserve"> </w:t>
      </w:r>
      <w:r w:rsidR="007E7EC7" w:rsidRPr="00B22F58">
        <w:rPr>
          <w:b/>
          <w:sz w:val="28"/>
          <w:szCs w:val="28"/>
        </w:rPr>
        <w:t>Act</w:t>
      </w:r>
      <w:bookmarkStart w:id="0" w:name="_GoBack"/>
      <w:bookmarkEnd w:id="0"/>
      <w:r w:rsidR="007E7EC7" w:rsidRPr="00B22F58">
        <w:rPr>
          <w:b/>
          <w:sz w:val="28"/>
          <w:szCs w:val="28"/>
        </w:rPr>
        <w:t>ion Notes</w:t>
      </w:r>
    </w:p>
    <w:p w14:paraId="578A3202" w14:textId="77777777" w:rsidR="007E7EC7" w:rsidRPr="00B22F58" w:rsidRDefault="007E7EC7" w:rsidP="007E7EC7">
      <w:pPr>
        <w:spacing w:after="0" w:line="240" w:lineRule="auto"/>
        <w:jc w:val="center"/>
        <w:rPr>
          <w:b/>
          <w:sz w:val="28"/>
          <w:szCs w:val="28"/>
        </w:rPr>
      </w:pPr>
      <w:r w:rsidRPr="00B22F58">
        <w:rPr>
          <w:b/>
          <w:sz w:val="28"/>
          <w:szCs w:val="28"/>
        </w:rPr>
        <w:t>July 12, 2011</w:t>
      </w:r>
    </w:p>
    <w:p w14:paraId="16F00F73" w14:textId="441E5CA2" w:rsidR="003A4D25" w:rsidRDefault="003A4D25" w:rsidP="007E7EC7"/>
    <w:p w14:paraId="128D71EB" w14:textId="77777777" w:rsidR="00302141" w:rsidRPr="00710F67" w:rsidRDefault="00B22F58" w:rsidP="00710F67">
      <w:pPr>
        <w:pStyle w:val="ListParagraph"/>
        <w:numPr>
          <w:ilvl w:val="0"/>
          <w:numId w:val="1"/>
        </w:numPr>
        <w:spacing w:after="0" w:line="240" w:lineRule="auto"/>
        <w:rPr>
          <w:sz w:val="24"/>
          <w:szCs w:val="24"/>
        </w:rPr>
      </w:pPr>
      <w:r w:rsidRPr="00710F67">
        <w:rPr>
          <w:sz w:val="24"/>
          <w:szCs w:val="24"/>
        </w:rPr>
        <w:t xml:space="preserve">Fall Convocation and Flex Day will be on Friday, August 26. </w:t>
      </w:r>
    </w:p>
    <w:p w14:paraId="5757EE41" w14:textId="77777777" w:rsidR="00B22F58" w:rsidRPr="00710F67" w:rsidRDefault="00B22F58" w:rsidP="00710F67">
      <w:pPr>
        <w:pStyle w:val="ListParagraph"/>
        <w:numPr>
          <w:ilvl w:val="0"/>
          <w:numId w:val="2"/>
        </w:numPr>
        <w:spacing w:after="0" w:line="240" w:lineRule="auto"/>
        <w:ind w:left="1080"/>
        <w:rPr>
          <w:sz w:val="24"/>
          <w:szCs w:val="24"/>
        </w:rPr>
      </w:pPr>
      <w:r w:rsidRPr="00710F67">
        <w:rPr>
          <w:sz w:val="24"/>
          <w:szCs w:val="24"/>
        </w:rPr>
        <w:t>Faculty will sign in a</w:t>
      </w:r>
      <w:r w:rsidR="00302141" w:rsidRPr="00710F67">
        <w:rPr>
          <w:sz w:val="24"/>
          <w:szCs w:val="24"/>
        </w:rPr>
        <w:t>nd be served a continental break</w:t>
      </w:r>
      <w:r w:rsidRPr="00710F67">
        <w:rPr>
          <w:sz w:val="24"/>
          <w:szCs w:val="24"/>
        </w:rPr>
        <w:t>fast from 7:30 to 8:00 in the Sophia B. Clarke Theatre Courtyard. The Faculty Open Meeting will be in the theater from 8:15 to 9:30.</w:t>
      </w:r>
      <w:r w:rsidR="00302141" w:rsidRPr="00710F67">
        <w:rPr>
          <w:sz w:val="24"/>
          <w:szCs w:val="24"/>
        </w:rPr>
        <w:t xml:space="preserve"> Faculty will then have an opportunity to attend breakout sessions, planned by the Academic Senate, from 10:00 to 11:15 and from 11:30 to 12:45. </w:t>
      </w:r>
      <w:hyperlink r:id="rId6" w:history="1">
        <w:r w:rsidR="00354D4B">
          <w:rPr>
            <w:rStyle w:val="Hyperlink"/>
            <w:sz w:val="24"/>
            <w:szCs w:val="24"/>
          </w:rPr>
          <w:t>Tentative d</w:t>
        </w:r>
        <w:r w:rsidR="00BE7ACA" w:rsidRPr="008467DD">
          <w:rPr>
            <w:rStyle w:val="Hyperlink"/>
            <w:sz w:val="24"/>
            <w:szCs w:val="24"/>
          </w:rPr>
          <w:t>escriptions of the breakouts are attached</w:t>
        </w:r>
      </w:hyperlink>
      <w:r w:rsidR="00BE7ACA">
        <w:rPr>
          <w:sz w:val="24"/>
          <w:szCs w:val="24"/>
        </w:rPr>
        <w:t xml:space="preserve">. </w:t>
      </w:r>
      <w:r w:rsidR="00302141" w:rsidRPr="00710F67">
        <w:rPr>
          <w:sz w:val="24"/>
          <w:szCs w:val="24"/>
        </w:rPr>
        <w:t>Department/Division activities are scheduled for 2:00 to 3:00.</w:t>
      </w:r>
    </w:p>
    <w:p w14:paraId="635C220E" w14:textId="77777777" w:rsidR="00302141" w:rsidRPr="00710F67" w:rsidRDefault="00302141" w:rsidP="00710F67">
      <w:pPr>
        <w:pStyle w:val="ListParagraph"/>
        <w:numPr>
          <w:ilvl w:val="0"/>
          <w:numId w:val="2"/>
        </w:numPr>
        <w:spacing w:after="0" w:line="240" w:lineRule="auto"/>
        <w:ind w:left="1080"/>
        <w:rPr>
          <w:sz w:val="24"/>
          <w:szCs w:val="24"/>
        </w:rPr>
      </w:pPr>
      <w:r w:rsidRPr="00710F67">
        <w:rPr>
          <w:sz w:val="24"/>
          <w:szCs w:val="24"/>
        </w:rPr>
        <w:t xml:space="preserve">An Opening Meeting will be held for Classified Staff on Convocation Day from 10:00 to 11:00 following the Faculty Opening Meeting. The CSEA chapters and the Classified Senate have been encouraged to schedule workshops for the day. </w:t>
      </w:r>
      <w:r w:rsidR="006F1925">
        <w:rPr>
          <w:sz w:val="24"/>
          <w:szCs w:val="24"/>
        </w:rPr>
        <w:t>Convocation Day will continue to be a work day, but m</w:t>
      </w:r>
      <w:r w:rsidRPr="00710F67">
        <w:rPr>
          <w:sz w:val="24"/>
          <w:szCs w:val="24"/>
        </w:rPr>
        <w:t xml:space="preserve">ost campus offices will be closed for business on Convocation Day </w:t>
      </w:r>
      <w:r w:rsidR="006F1925">
        <w:rPr>
          <w:sz w:val="24"/>
          <w:szCs w:val="24"/>
        </w:rPr>
        <w:t>(</w:t>
      </w:r>
      <w:r w:rsidRPr="00710F67">
        <w:rPr>
          <w:sz w:val="24"/>
          <w:szCs w:val="24"/>
        </w:rPr>
        <w:t>with the exception of key offices needed for student admission and campus operations</w:t>
      </w:r>
      <w:r w:rsidR="006F1925">
        <w:rPr>
          <w:sz w:val="24"/>
          <w:szCs w:val="24"/>
        </w:rPr>
        <w:t>) so that c</w:t>
      </w:r>
      <w:r w:rsidRPr="00710F67">
        <w:rPr>
          <w:sz w:val="24"/>
          <w:szCs w:val="24"/>
        </w:rPr>
        <w:t xml:space="preserve">lassified staff </w:t>
      </w:r>
      <w:r w:rsidR="006F1925">
        <w:rPr>
          <w:sz w:val="24"/>
          <w:szCs w:val="24"/>
        </w:rPr>
        <w:t>can</w:t>
      </w:r>
      <w:r w:rsidRPr="00710F67">
        <w:rPr>
          <w:sz w:val="24"/>
          <w:szCs w:val="24"/>
        </w:rPr>
        <w:t xml:space="preserve"> attend the Classified Opening Meeting</w:t>
      </w:r>
      <w:r w:rsidR="006F1925">
        <w:rPr>
          <w:sz w:val="24"/>
          <w:szCs w:val="24"/>
        </w:rPr>
        <w:t>, barbeque,</w:t>
      </w:r>
      <w:r w:rsidRPr="00710F67">
        <w:rPr>
          <w:sz w:val="24"/>
          <w:szCs w:val="24"/>
        </w:rPr>
        <w:t xml:space="preserve"> and scheduled workshops.</w:t>
      </w:r>
    </w:p>
    <w:p w14:paraId="6093693F" w14:textId="77777777" w:rsidR="00302141" w:rsidRPr="00AD56F0" w:rsidRDefault="00302141" w:rsidP="00710F67">
      <w:pPr>
        <w:pStyle w:val="ListParagraph"/>
        <w:numPr>
          <w:ilvl w:val="0"/>
          <w:numId w:val="2"/>
        </w:numPr>
        <w:spacing w:after="0" w:line="240" w:lineRule="auto"/>
        <w:ind w:left="1080"/>
        <w:rPr>
          <w:sz w:val="24"/>
          <w:szCs w:val="24"/>
          <w:highlight w:val="yellow"/>
        </w:rPr>
      </w:pPr>
      <w:r w:rsidRPr="00710F67">
        <w:rPr>
          <w:sz w:val="24"/>
          <w:szCs w:val="24"/>
        </w:rPr>
        <w:t xml:space="preserve">The Convocation Day Barbeque will be held in shifts from 11:30 to 2:00. The logistics of the barbeque need to be finalized. </w:t>
      </w:r>
      <w:r w:rsidRPr="00AD56F0">
        <w:rPr>
          <w:sz w:val="24"/>
          <w:szCs w:val="24"/>
          <w:highlight w:val="yellow"/>
        </w:rPr>
        <w:t xml:space="preserve">Audrey will call together a group to work on this. Suggested participants were Randy Smith, Donna Lee, </w:t>
      </w:r>
      <w:proofErr w:type="spellStart"/>
      <w:r w:rsidRPr="00AD56F0">
        <w:rPr>
          <w:sz w:val="24"/>
          <w:szCs w:val="24"/>
          <w:highlight w:val="yellow"/>
        </w:rPr>
        <w:t>Marchelle</w:t>
      </w:r>
      <w:proofErr w:type="spellEnd"/>
      <w:r w:rsidR="00710F67" w:rsidRPr="00AD56F0">
        <w:rPr>
          <w:sz w:val="24"/>
          <w:szCs w:val="24"/>
          <w:highlight w:val="yellow"/>
        </w:rPr>
        <w:t xml:space="preserve"> </w:t>
      </w:r>
      <w:proofErr w:type="spellStart"/>
      <w:r w:rsidR="00710F67" w:rsidRPr="00AD56F0">
        <w:rPr>
          <w:sz w:val="24"/>
          <w:szCs w:val="24"/>
          <w:highlight w:val="yellow"/>
        </w:rPr>
        <w:t>Naime-Proulx</w:t>
      </w:r>
      <w:proofErr w:type="spellEnd"/>
      <w:r w:rsidRPr="00AD56F0">
        <w:rPr>
          <w:sz w:val="24"/>
          <w:szCs w:val="24"/>
          <w:highlight w:val="yellow"/>
        </w:rPr>
        <w:t>, and Liz Callahan.</w:t>
      </w:r>
    </w:p>
    <w:p w14:paraId="123980E3" w14:textId="77777777" w:rsidR="00302141" w:rsidRPr="00AD56F0" w:rsidRDefault="00302141" w:rsidP="00710F67">
      <w:pPr>
        <w:pStyle w:val="ListParagraph"/>
        <w:numPr>
          <w:ilvl w:val="0"/>
          <w:numId w:val="1"/>
        </w:numPr>
        <w:spacing w:after="0" w:line="240" w:lineRule="auto"/>
        <w:rPr>
          <w:sz w:val="24"/>
          <w:szCs w:val="24"/>
          <w:highlight w:val="yellow"/>
        </w:rPr>
      </w:pPr>
      <w:r w:rsidRPr="00710F67">
        <w:rPr>
          <w:sz w:val="24"/>
          <w:szCs w:val="24"/>
        </w:rPr>
        <w:t>The possibility of managers working flexible hours or working from home was discussed. It was agreed that this was not college policy but supervisors could give permission for occasional work to be done at home on a case-by-case basis</w:t>
      </w:r>
      <w:r w:rsidR="006F1925">
        <w:rPr>
          <w:sz w:val="24"/>
          <w:szCs w:val="24"/>
        </w:rPr>
        <w:t>. The expectation is that the regular work day applies to all managers</w:t>
      </w:r>
      <w:r w:rsidRPr="00710F67">
        <w:rPr>
          <w:sz w:val="24"/>
          <w:szCs w:val="24"/>
        </w:rPr>
        <w:t xml:space="preserve">. </w:t>
      </w:r>
      <w:r w:rsidRPr="00AD56F0">
        <w:rPr>
          <w:sz w:val="24"/>
          <w:szCs w:val="24"/>
          <w:highlight w:val="yellow"/>
        </w:rPr>
        <w:t>This point will be made at the September 15 Management Staff meeting.</w:t>
      </w:r>
    </w:p>
    <w:p w14:paraId="431246A0" w14:textId="77777777" w:rsidR="00710F67" w:rsidRDefault="00710F67" w:rsidP="00710F67">
      <w:pPr>
        <w:pStyle w:val="ListParagraph"/>
        <w:numPr>
          <w:ilvl w:val="0"/>
          <w:numId w:val="1"/>
        </w:numPr>
        <w:spacing w:after="0" w:line="240" w:lineRule="auto"/>
        <w:rPr>
          <w:sz w:val="24"/>
          <w:szCs w:val="24"/>
        </w:rPr>
      </w:pPr>
      <w:r>
        <w:rPr>
          <w:sz w:val="24"/>
          <w:szCs w:val="24"/>
        </w:rPr>
        <w:t>Several requests for classified staff working out of class were brought forward. It was clarified that working out of class would be compensated at the range of the class into which to person was working rather than on a percentage basis</w:t>
      </w:r>
      <w:r w:rsidR="006F1925">
        <w:rPr>
          <w:sz w:val="24"/>
          <w:szCs w:val="24"/>
        </w:rPr>
        <w:t xml:space="preserve"> unless some other arrangement is negotiated with CSEA</w:t>
      </w:r>
      <w:r>
        <w:rPr>
          <w:sz w:val="24"/>
          <w:szCs w:val="24"/>
        </w:rPr>
        <w:t xml:space="preserve">. Annette will work with the relevant managers to revise the requests. </w:t>
      </w:r>
      <w:r w:rsidRPr="00AD56F0">
        <w:rPr>
          <w:sz w:val="24"/>
          <w:szCs w:val="24"/>
          <w:highlight w:val="yellow"/>
        </w:rPr>
        <w:t>A general discussion of the issue will be held at the September 15 Management Staff Meeting</w:t>
      </w:r>
      <w:r>
        <w:rPr>
          <w:sz w:val="24"/>
          <w:szCs w:val="24"/>
        </w:rPr>
        <w:t>.</w:t>
      </w:r>
    </w:p>
    <w:p w14:paraId="2F2C50E0" w14:textId="77777777" w:rsidR="00710F67" w:rsidRDefault="00D30B09" w:rsidP="00710F67">
      <w:pPr>
        <w:pStyle w:val="ListParagraph"/>
        <w:numPr>
          <w:ilvl w:val="0"/>
          <w:numId w:val="1"/>
        </w:numPr>
        <w:spacing w:after="0" w:line="240" w:lineRule="auto"/>
        <w:rPr>
          <w:sz w:val="24"/>
          <w:szCs w:val="24"/>
        </w:rPr>
      </w:pPr>
      <w:hyperlink r:id="rId7" w:history="1">
        <w:r w:rsidR="00710F67" w:rsidRPr="004E3D1C">
          <w:rPr>
            <w:rStyle w:val="Hyperlink"/>
            <w:sz w:val="24"/>
            <w:szCs w:val="24"/>
          </w:rPr>
          <w:t>AP 3250 on Institutional Planning</w:t>
        </w:r>
      </w:hyperlink>
      <w:r w:rsidR="00710F67">
        <w:rPr>
          <w:sz w:val="24"/>
          <w:szCs w:val="24"/>
        </w:rPr>
        <w:t xml:space="preserve"> was discussed. It has undergone faculty and institutional review and is ready for the </w:t>
      </w:r>
      <w:r w:rsidR="00710F67" w:rsidRPr="00AD56F0">
        <w:rPr>
          <w:sz w:val="24"/>
          <w:szCs w:val="24"/>
          <w:highlight w:val="yellow"/>
        </w:rPr>
        <w:t>PAC agenda</w:t>
      </w:r>
      <w:r w:rsidR="00710F67">
        <w:rPr>
          <w:sz w:val="24"/>
          <w:szCs w:val="24"/>
        </w:rPr>
        <w:t>.</w:t>
      </w:r>
    </w:p>
    <w:p w14:paraId="522778AA" w14:textId="77777777" w:rsidR="00710F67" w:rsidRDefault="00D30B09" w:rsidP="00710F67">
      <w:pPr>
        <w:pStyle w:val="ListParagraph"/>
        <w:numPr>
          <w:ilvl w:val="0"/>
          <w:numId w:val="1"/>
        </w:numPr>
        <w:spacing w:after="0" w:line="240" w:lineRule="auto"/>
        <w:rPr>
          <w:sz w:val="24"/>
          <w:szCs w:val="24"/>
        </w:rPr>
      </w:pPr>
      <w:hyperlink r:id="rId8" w:history="1">
        <w:r w:rsidR="00710F67" w:rsidRPr="004E3D1C">
          <w:rPr>
            <w:rStyle w:val="Hyperlink"/>
            <w:sz w:val="24"/>
            <w:szCs w:val="24"/>
          </w:rPr>
          <w:t xml:space="preserve">Proposed </w:t>
        </w:r>
        <w:r w:rsidR="004E3D1C" w:rsidRPr="004E3D1C">
          <w:rPr>
            <w:rStyle w:val="Hyperlink"/>
            <w:sz w:val="24"/>
            <w:szCs w:val="24"/>
          </w:rPr>
          <w:t xml:space="preserve">BP and </w:t>
        </w:r>
        <w:r w:rsidR="00710F67" w:rsidRPr="004E3D1C">
          <w:rPr>
            <w:rStyle w:val="Hyperlink"/>
            <w:sz w:val="24"/>
            <w:szCs w:val="24"/>
          </w:rPr>
          <w:t>AP 6625 on District Fundraising</w:t>
        </w:r>
      </w:hyperlink>
      <w:r w:rsidR="004E3D1C">
        <w:rPr>
          <w:sz w:val="24"/>
          <w:szCs w:val="24"/>
        </w:rPr>
        <w:t xml:space="preserve"> were</w:t>
      </w:r>
      <w:r w:rsidR="00354D4B">
        <w:rPr>
          <w:sz w:val="24"/>
          <w:szCs w:val="24"/>
        </w:rPr>
        <w:t xml:space="preserve"> discussed. These</w:t>
      </w:r>
      <w:r w:rsidR="00710F67">
        <w:rPr>
          <w:sz w:val="24"/>
          <w:szCs w:val="24"/>
        </w:rPr>
        <w:t xml:space="preserve"> need some work. It was decided that a simplified process is needed whereby a form for a fundraising event would be signed by the line administrator, the appropriate vice president, and then either the President or the Foundation Executive Director. </w:t>
      </w:r>
      <w:r w:rsidR="001E0057">
        <w:rPr>
          <w:sz w:val="24"/>
          <w:szCs w:val="24"/>
        </w:rPr>
        <w:t xml:space="preserve">Funds collected would be deposited to one of the two 501(c)(3) groups (Foundation or Auxiliary) and then transferred by check to an account held by the District for that group. Expenditures from such accounts would follow district processes. </w:t>
      </w:r>
      <w:r w:rsidR="001E0057" w:rsidRPr="00AD56F0">
        <w:rPr>
          <w:sz w:val="24"/>
          <w:szCs w:val="24"/>
          <w:highlight w:val="yellow"/>
        </w:rPr>
        <w:t xml:space="preserve">A group consisting of Mike </w:t>
      </w:r>
      <w:proofErr w:type="spellStart"/>
      <w:r w:rsidR="001E0057" w:rsidRPr="00AD56F0">
        <w:rPr>
          <w:sz w:val="24"/>
          <w:szCs w:val="24"/>
          <w:highlight w:val="yellow"/>
        </w:rPr>
        <w:t>Gregoryk</w:t>
      </w:r>
      <w:proofErr w:type="spellEnd"/>
      <w:r w:rsidR="001E0057" w:rsidRPr="00AD56F0">
        <w:rPr>
          <w:sz w:val="24"/>
          <w:szCs w:val="24"/>
          <w:highlight w:val="yellow"/>
        </w:rPr>
        <w:t>, Richard Morley, Ginny Burley, and Mary Tolano</w:t>
      </w:r>
      <w:r w:rsidR="00AD56F0" w:rsidRPr="00AD56F0">
        <w:rPr>
          <w:sz w:val="24"/>
          <w:szCs w:val="24"/>
          <w:highlight w:val="yellow"/>
        </w:rPr>
        <w:t xml:space="preserve"> will be convened by Mike to revise the proces</w:t>
      </w:r>
      <w:r w:rsidR="00354D4B">
        <w:rPr>
          <w:sz w:val="24"/>
          <w:szCs w:val="24"/>
          <w:highlight w:val="yellow"/>
        </w:rPr>
        <w:t>s and the BP and AP</w:t>
      </w:r>
      <w:r w:rsidR="001E0057">
        <w:rPr>
          <w:sz w:val="24"/>
          <w:szCs w:val="24"/>
        </w:rPr>
        <w:t>.</w:t>
      </w:r>
    </w:p>
    <w:p w14:paraId="4F4D030C" w14:textId="77777777" w:rsidR="00BE7ACA" w:rsidRDefault="00BE7ACA" w:rsidP="00710F67">
      <w:pPr>
        <w:pStyle w:val="ListParagraph"/>
        <w:numPr>
          <w:ilvl w:val="0"/>
          <w:numId w:val="1"/>
        </w:numPr>
        <w:spacing w:after="0" w:line="240" w:lineRule="auto"/>
        <w:rPr>
          <w:sz w:val="24"/>
          <w:szCs w:val="24"/>
        </w:rPr>
      </w:pPr>
      <w:r>
        <w:rPr>
          <w:sz w:val="24"/>
          <w:szCs w:val="24"/>
        </w:rPr>
        <w:t xml:space="preserve">Most of the meeting was devoted to </w:t>
      </w:r>
      <w:r w:rsidR="006F1925">
        <w:rPr>
          <w:sz w:val="24"/>
          <w:szCs w:val="24"/>
        </w:rPr>
        <w:t xml:space="preserve">creating a Structural Deficit Recovery Roadmap. The first rough draft of this document is </w:t>
      </w:r>
      <w:hyperlink r:id="rId9" w:history="1">
        <w:r w:rsidR="006F1925" w:rsidRPr="003D6F66">
          <w:rPr>
            <w:rStyle w:val="Hyperlink"/>
            <w:sz w:val="24"/>
            <w:szCs w:val="24"/>
          </w:rPr>
          <w:t>attached</w:t>
        </w:r>
      </w:hyperlink>
      <w:r w:rsidR="006F1925">
        <w:rPr>
          <w:sz w:val="24"/>
          <w:szCs w:val="24"/>
        </w:rPr>
        <w:t xml:space="preserve">. This document will serve as the template for the discussion at the special all day Cabinet meeting this Thursday. </w:t>
      </w:r>
      <w:r w:rsidR="00354D4B">
        <w:rPr>
          <w:sz w:val="24"/>
          <w:szCs w:val="24"/>
        </w:rPr>
        <w:t xml:space="preserve">The results from Thursday’s Cabinet will be shared with the Task Force and Budget Committee at special meetings this summer. </w:t>
      </w:r>
      <w:r w:rsidR="006F1925">
        <w:rPr>
          <w:sz w:val="24"/>
          <w:szCs w:val="24"/>
        </w:rPr>
        <w:t xml:space="preserve">Source documents were reviewed at this meeting and will inform the Thursday </w:t>
      </w:r>
      <w:r w:rsidR="00354D4B">
        <w:rPr>
          <w:sz w:val="24"/>
          <w:szCs w:val="24"/>
        </w:rPr>
        <w:t xml:space="preserve">Cabinet </w:t>
      </w:r>
      <w:r w:rsidR="006F1925">
        <w:rPr>
          <w:sz w:val="24"/>
          <w:szCs w:val="24"/>
        </w:rPr>
        <w:t>discussion:</w:t>
      </w:r>
    </w:p>
    <w:p w14:paraId="587AD5C6" w14:textId="77777777" w:rsidR="006F1925" w:rsidRDefault="006F1925" w:rsidP="00B90465">
      <w:pPr>
        <w:pStyle w:val="ListParagraph"/>
        <w:numPr>
          <w:ilvl w:val="0"/>
          <w:numId w:val="3"/>
        </w:numPr>
        <w:spacing w:after="0" w:line="240" w:lineRule="auto"/>
        <w:rPr>
          <w:sz w:val="24"/>
          <w:szCs w:val="24"/>
        </w:rPr>
      </w:pPr>
      <w:r>
        <w:rPr>
          <w:sz w:val="24"/>
          <w:szCs w:val="24"/>
        </w:rPr>
        <w:t>President’s Advisory Task Force on Fiscal Planning Level 1 Options:</w:t>
      </w:r>
    </w:p>
    <w:p w14:paraId="7B67F4C7" w14:textId="77777777" w:rsidR="006F1925" w:rsidRDefault="00D30B09" w:rsidP="00B90465">
      <w:pPr>
        <w:pStyle w:val="ListParagraph"/>
        <w:numPr>
          <w:ilvl w:val="1"/>
          <w:numId w:val="3"/>
        </w:numPr>
        <w:spacing w:after="0" w:line="240" w:lineRule="auto"/>
        <w:rPr>
          <w:sz w:val="24"/>
          <w:szCs w:val="24"/>
        </w:rPr>
      </w:pPr>
      <w:hyperlink r:id="rId10" w:history="1">
        <w:r w:rsidR="006F1925" w:rsidRPr="008F38D4">
          <w:rPr>
            <w:rStyle w:val="Hyperlink"/>
            <w:sz w:val="24"/>
            <w:szCs w:val="24"/>
          </w:rPr>
          <w:t>Instruction</w:t>
        </w:r>
      </w:hyperlink>
    </w:p>
    <w:p w14:paraId="5E266D0E" w14:textId="77777777" w:rsidR="006F1925" w:rsidRDefault="00D30B09" w:rsidP="00B90465">
      <w:pPr>
        <w:pStyle w:val="ListParagraph"/>
        <w:numPr>
          <w:ilvl w:val="1"/>
          <w:numId w:val="3"/>
        </w:numPr>
        <w:spacing w:after="0" w:line="240" w:lineRule="auto"/>
        <w:rPr>
          <w:sz w:val="24"/>
          <w:szCs w:val="24"/>
        </w:rPr>
      </w:pPr>
      <w:hyperlink r:id="rId11" w:history="1">
        <w:r w:rsidR="006F1925" w:rsidRPr="000420F4">
          <w:rPr>
            <w:rStyle w:val="Hyperlink"/>
            <w:sz w:val="24"/>
            <w:szCs w:val="24"/>
          </w:rPr>
          <w:t>Student Services</w:t>
        </w:r>
      </w:hyperlink>
    </w:p>
    <w:p w14:paraId="0332882F" w14:textId="77777777" w:rsidR="006F1925" w:rsidRDefault="00D30B09" w:rsidP="00B90465">
      <w:pPr>
        <w:pStyle w:val="ListParagraph"/>
        <w:numPr>
          <w:ilvl w:val="1"/>
          <w:numId w:val="3"/>
        </w:numPr>
        <w:spacing w:after="0" w:line="240" w:lineRule="auto"/>
        <w:rPr>
          <w:sz w:val="24"/>
          <w:szCs w:val="24"/>
        </w:rPr>
      </w:pPr>
      <w:hyperlink r:id="rId12" w:history="1">
        <w:r w:rsidR="006F1925" w:rsidRPr="000420F4">
          <w:rPr>
            <w:rStyle w:val="Hyperlink"/>
            <w:sz w:val="24"/>
            <w:szCs w:val="24"/>
          </w:rPr>
          <w:t>Human Resources</w:t>
        </w:r>
      </w:hyperlink>
    </w:p>
    <w:p w14:paraId="449F1B3C" w14:textId="77777777" w:rsidR="006F1925" w:rsidRDefault="00D30B09" w:rsidP="00B90465">
      <w:pPr>
        <w:pStyle w:val="ListParagraph"/>
        <w:numPr>
          <w:ilvl w:val="1"/>
          <w:numId w:val="3"/>
        </w:numPr>
        <w:spacing w:after="0" w:line="240" w:lineRule="auto"/>
        <w:rPr>
          <w:sz w:val="24"/>
          <w:szCs w:val="24"/>
        </w:rPr>
      </w:pPr>
      <w:hyperlink r:id="rId13" w:history="1">
        <w:r w:rsidR="006F1925" w:rsidRPr="008F38D4">
          <w:rPr>
            <w:rStyle w:val="Hyperlink"/>
            <w:sz w:val="24"/>
            <w:szCs w:val="24"/>
          </w:rPr>
          <w:t>Administrative Services</w:t>
        </w:r>
      </w:hyperlink>
    </w:p>
    <w:p w14:paraId="26E4B46D" w14:textId="77777777" w:rsidR="006F1925" w:rsidRDefault="00D30B09" w:rsidP="00B90465">
      <w:pPr>
        <w:pStyle w:val="ListParagraph"/>
        <w:numPr>
          <w:ilvl w:val="0"/>
          <w:numId w:val="3"/>
        </w:numPr>
        <w:spacing w:after="0" w:line="240" w:lineRule="auto"/>
        <w:rPr>
          <w:sz w:val="24"/>
          <w:szCs w:val="24"/>
        </w:rPr>
      </w:pPr>
      <w:hyperlink r:id="rId14" w:history="1">
        <w:r w:rsidR="006F1925" w:rsidRPr="004E3D1C">
          <w:rPr>
            <w:rStyle w:val="Hyperlink"/>
            <w:sz w:val="24"/>
            <w:szCs w:val="24"/>
          </w:rPr>
          <w:t>Enrollment Management Plan (2011-12)</w:t>
        </w:r>
      </w:hyperlink>
    </w:p>
    <w:p w14:paraId="2EEA8C18" w14:textId="77777777" w:rsidR="00B90465" w:rsidRDefault="00D30B09" w:rsidP="00B90465">
      <w:pPr>
        <w:pStyle w:val="ListParagraph"/>
        <w:numPr>
          <w:ilvl w:val="0"/>
          <w:numId w:val="3"/>
        </w:numPr>
        <w:spacing w:after="0" w:line="240" w:lineRule="auto"/>
        <w:rPr>
          <w:sz w:val="24"/>
          <w:szCs w:val="24"/>
        </w:rPr>
      </w:pPr>
      <w:hyperlink r:id="rId15" w:history="1">
        <w:r w:rsidR="00B90465" w:rsidRPr="003D6F66">
          <w:rPr>
            <w:rStyle w:val="Hyperlink"/>
            <w:sz w:val="24"/>
            <w:szCs w:val="24"/>
          </w:rPr>
          <w:t>Retiree List</w:t>
        </w:r>
        <w:r w:rsidR="00354D4B">
          <w:rPr>
            <w:rStyle w:val="Hyperlink"/>
            <w:sz w:val="24"/>
            <w:szCs w:val="24"/>
          </w:rPr>
          <w:t>:</w:t>
        </w:r>
        <w:r w:rsidR="00B90465" w:rsidRPr="003D6F66">
          <w:rPr>
            <w:rStyle w:val="Hyperlink"/>
            <w:sz w:val="24"/>
            <w:szCs w:val="24"/>
          </w:rPr>
          <w:t xml:space="preserve"> Classified</w:t>
        </w:r>
      </w:hyperlink>
    </w:p>
    <w:p w14:paraId="770D4E08" w14:textId="77777777" w:rsidR="00B90465" w:rsidRDefault="00D30B09" w:rsidP="00B90465">
      <w:pPr>
        <w:pStyle w:val="ListParagraph"/>
        <w:numPr>
          <w:ilvl w:val="0"/>
          <w:numId w:val="3"/>
        </w:numPr>
        <w:spacing w:after="0" w:line="240" w:lineRule="auto"/>
        <w:rPr>
          <w:sz w:val="24"/>
          <w:szCs w:val="24"/>
        </w:rPr>
      </w:pPr>
      <w:hyperlink r:id="rId16" w:history="1">
        <w:r w:rsidR="00B90465" w:rsidRPr="003D6F66">
          <w:rPr>
            <w:rStyle w:val="Hyperlink"/>
            <w:sz w:val="24"/>
            <w:szCs w:val="24"/>
          </w:rPr>
          <w:t>Retiree List: Faculty and Management</w:t>
        </w:r>
      </w:hyperlink>
    </w:p>
    <w:p w14:paraId="54777687" w14:textId="77777777" w:rsidR="00B90465" w:rsidRDefault="00D30B09" w:rsidP="00B90465">
      <w:pPr>
        <w:pStyle w:val="ListParagraph"/>
        <w:numPr>
          <w:ilvl w:val="0"/>
          <w:numId w:val="3"/>
        </w:numPr>
        <w:spacing w:after="0" w:line="240" w:lineRule="auto"/>
        <w:rPr>
          <w:sz w:val="24"/>
          <w:szCs w:val="24"/>
        </w:rPr>
      </w:pPr>
      <w:hyperlink r:id="rId17" w:history="1">
        <w:r w:rsidR="00B90465" w:rsidRPr="008467DD">
          <w:rPr>
            <w:rStyle w:val="Hyperlink"/>
            <w:sz w:val="24"/>
            <w:szCs w:val="24"/>
          </w:rPr>
          <w:t>Active Recruitments as of June 27</w:t>
        </w:r>
      </w:hyperlink>
      <w:r w:rsidR="00B90465">
        <w:rPr>
          <w:sz w:val="24"/>
          <w:szCs w:val="24"/>
        </w:rPr>
        <w:t xml:space="preserve"> (needs updating)</w:t>
      </w:r>
    </w:p>
    <w:p w14:paraId="060AE8FF" w14:textId="77777777" w:rsidR="00B90465" w:rsidRDefault="00D30B09" w:rsidP="00B90465">
      <w:pPr>
        <w:pStyle w:val="ListParagraph"/>
        <w:numPr>
          <w:ilvl w:val="0"/>
          <w:numId w:val="3"/>
        </w:numPr>
        <w:spacing w:after="0" w:line="240" w:lineRule="auto"/>
        <w:rPr>
          <w:sz w:val="24"/>
          <w:szCs w:val="24"/>
        </w:rPr>
      </w:pPr>
      <w:hyperlink r:id="rId18" w:history="1">
        <w:r w:rsidR="00B90465" w:rsidRPr="003D6F66">
          <w:rPr>
            <w:rStyle w:val="Hyperlink"/>
            <w:sz w:val="24"/>
            <w:szCs w:val="24"/>
          </w:rPr>
          <w:t>Critical Positions for Replacement</w:t>
        </w:r>
      </w:hyperlink>
    </w:p>
    <w:p w14:paraId="6B992AD8" w14:textId="77777777" w:rsidR="00B90465" w:rsidRDefault="00D30B09" w:rsidP="00B90465">
      <w:pPr>
        <w:pStyle w:val="ListParagraph"/>
        <w:numPr>
          <w:ilvl w:val="0"/>
          <w:numId w:val="3"/>
        </w:numPr>
        <w:spacing w:after="0" w:line="240" w:lineRule="auto"/>
        <w:rPr>
          <w:sz w:val="24"/>
          <w:szCs w:val="24"/>
        </w:rPr>
      </w:pPr>
      <w:hyperlink r:id="rId19" w:history="1">
        <w:r w:rsidR="00B90465" w:rsidRPr="003D6F66">
          <w:rPr>
            <w:rStyle w:val="Hyperlink"/>
            <w:sz w:val="24"/>
            <w:szCs w:val="24"/>
          </w:rPr>
          <w:t>Categorical Positions Considered to Fill</w:t>
        </w:r>
      </w:hyperlink>
    </w:p>
    <w:p w14:paraId="6E0D80C0" w14:textId="77777777" w:rsidR="008F38D4" w:rsidRDefault="00D30B09" w:rsidP="00B90465">
      <w:pPr>
        <w:pStyle w:val="ListParagraph"/>
        <w:numPr>
          <w:ilvl w:val="0"/>
          <w:numId w:val="3"/>
        </w:numPr>
        <w:spacing w:after="0" w:line="240" w:lineRule="auto"/>
        <w:rPr>
          <w:sz w:val="24"/>
          <w:szCs w:val="24"/>
        </w:rPr>
      </w:pPr>
      <w:hyperlink r:id="rId20" w:history="1">
        <w:r w:rsidR="008F38D4" w:rsidRPr="00A44562">
          <w:rPr>
            <w:rStyle w:val="Hyperlink"/>
            <w:sz w:val="24"/>
            <w:szCs w:val="24"/>
          </w:rPr>
          <w:t>Permanent Positions Funded with Basic Skills Soft Money</w:t>
        </w:r>
      </w:hyperlink>
    </w:p>
    <w:p w14:paraId="17112F54" w14:textId="77777777" w:rsidR="00B90465" w:rsidRDefault="00D30B09" w:rsidP="00B90465">
      <w:pPr>
        <w:pStyle w:val="ListParagraph"/>
        <w:numPr>
          <w:ilvl w:val="0"/>
          <w:numId w:val="3"/>
        </w:numPr>
        <w:spacing w:after="0" w:line="240" w:lineRule="auto"/>
        <w:rPr>
          <w:sz w:val="24"/>
          <w:szCs w:val="24"/>
        </w:rPr>
      </w:pPr>
      <w:hyperlink r:id="rId21" w:history="1">
        <w:r w:rsidR="00B90465" w:rsidRPr="003D6F66">
          <w:rPr>
            <w:rStyle w:val="Hyperlink"/>
            <w:sz w:val="24"/>
            <w:szCs w:val="24"/>
          </w:rPr>
          <w:t>2011-12 Budget Comparison History</w:t>
        </w:r>
      </w:hyperlink>
    </w:p>
    <w:p w14:paraId="09515A73" w14:textId="77777777" w:rsidR="00B90465" w:rsidRDefault="00D30B09" w:rsidP="00B90465">
      <w:pPr>
        <w:pStyle w:val="ListParagraph"/>
        <w:numPr>
          <w:ilvl w:val="0"/>
          <w:numId w:val="3"/>
        </w:numPr>
        <w:spacing w:after="0" w:line="240" w:lineRule="auto"/>
        <w:rPr>
          <w:sz w:val="24"/>
          <w:szCs w:val="24"/>
        </w:rPr>
      </w:pPr>
      <w:hyperlink r:id="rId22" w:history="1">
        <w:r w:rsidR="00B90465" w:rsidRPr="003D6F66">
          <w:rPr>
            <w:rStyle w:val="Hyperlink"/>
            <w:sz w:val="24"/>
            <w:szCs w:val="24"/>
          </w:rPr>
          <w:t xml:space="preserve">2010-11 Estimated </w:t>
        </w:r>
        <w:r w:rsidR="00B93433" w:rsidRPr="003D6F66">
          <w:rPr>
            <w:rStyle w:val="Hyperlink"/>
            <w:sz w:val="24"/>
            <w:szCs w:val="24"/>
          </w:rPr>
          <w:t>Positive Variance as of May 23</w:t>
        </w:r>
      </w:hyperlink>
      <w:r w:rsidR="00B93433">
        <w:rPr>
          <w:sz w:val="24"/>
          <w:szCs w:val="24"/>
        </w:rPr>
        <w:t xml:space="preserve"> (needs updating)</w:t>
      </w:r>
    </w:p>
    <w:p w14:paraId="11079258" w14:textId="77777777" w:rsidR="002914FE" w:rsidRDefault="002914FE" w:rsidP="00B90465">
      <w:pPr>
        <w:pStyle w:val="ListParagraph"/>
        <w:numPr>
          <w:ilvl w:val="0"/>
          <w:numId w:val="3"/>
        </w:numPr>
        <w:spacing w:after="0" w:line="240" w:lineRule="auto"/>
        <w:rPr>
          <w:sz w:val="24"/>
          <w:szCs w:val="24"/>
        </w:rPr>
      </w:pPr>
      <w:r>
        <w:rPr>
          <w:sz w:val="24"/>
          <w:szCs w:val="24"/>
        </w:rPr>
        <w:t>Budget Clarification</w:t>
      </w:r>
    </w:p>
    <w:p w14:paraId="6A860605" w14:textId="77777777" w:rsidR="002914FE" w:rsidRDefault="002914FE" w:rsidP="002914FE">
      <w:pPr>
        <w:pStyle w:val="ListParagraph"/>
        <w:numPr>
          <w:ilvl w:val="1"/>
          <w:numId w:val="3"/>
        </w:numPr>
        <w:spacing w:after="0" w:line="240" w:lineRule="auto"/>
        <w:rPr>
          <w:sz w:val="24"/>
          <w:szCs w:val="24"/>
        </w:rPr>
      </w:pPr>
      <w:r>
        <w:rPr>
          <w:sz w:val="24"/>
          <w:szCs w:val="24"/>
        </w:rPr>
        <w:t xml:space="preserve">Presentation of Tentative Budget: </w:t>
      </w:r>
      <w:hyperlink r:id="rId23" w:history="1">
        <w:r w:rsidR="00354D4B">
          <w:rPr>
            <w:rStyle w:val="Hyperlink"/>
            <w:sz w:val="24"/>
            <w:szCs w:val="24"/>
          </w:rPr>
          <w:t>Example from C</w:t>
        </w:r>
        <w:r w:rsidRPr="003D6F66">
          <w:rPr>
            <w:rStyle w:val="Hyperlink"/>
            <w:sz w:val="24"/>
            <w:szCs w:val="24"/>
          </w:rPr>
          <w:t>OS 2011-12 Tentative Budget</w:t>
        </w:r>
      </w:hyperlink>
    </w:p>
    <w:p w14:paraId="32A1D5AB" w14:textId="77777777" w:rsidR="002914FE" w:rsidRDefault="002914FE" w:rsidP="002914FE">
      <w:pPr>
        <w:pStyle w:val="ListParagraph"/>
        <w:numPr>
          <w:ilvl w:val="1"/>
          <w:numId w:val="3"/>
        </w:numPr>
        <w:spacing w:after="0" w:line="240" w:lineRule="auto"/>
        <w:rPr>
          <w:sz w:val="24"/>
          <w:szCs w:val="24"/>
        </w:rPr>
      </w:pPr>
      <w:r>
        <w:rPr>
          <w:sz w:val="24"/>
          <w:szCs w:val="24"/>
        </w:rPr>
        <w:t xml:space="preserve">Presentation of Working Budget: </w:t>
      </w:r>
      <w:hyperlink r:id="rId24" w:history="1">
        <w:r w:rsidR="00354D4B">
          <w:rPr>
            <w:rStyle w:val="Hyperlink"/>
            <w:sz w:val="24"/>
            <w:szCs w:val="24"/>
          </w:rPr>
          <w:t>Example from C</w:t>
        </w:r>
        <w:r w:rsidRPr="003D6F66">
          <w:rPr>
            <w:rStyle w:val="Hyperlink"/>
            <w:sz w:val="24"/>
            <w:szCs w:val="24"/>
          </w:rPr>
          <w:t>OS 2010-11 Working Budget Report</w:t>
        </w:r>
      </w:hyperlink>
    </w:p>
    <w:p w14:paraId="058ED186" w14:textId="77777777" w:rsidR="006F1925" w:rsidRDefault="006F1925" w:rsidP="006F1925">
      <w:pPr>
        <w:pStyle w:val="ListParagraph"/>
        <w:spacing w:after="0" w:line="240" w:lineRule="auto"/>
        <w:rPr>
          <w:sz w:val="24"/>
          <w:szCs w:val="24"/>
        </w:rPr>
      </w:pPr>
    </w:p>
    <w:p w14:paraId="5308B155" w14:textId="77777777" w:rsidR="00710F67" w:rsidRDefault="00710F67" w:rsidP="00710F67">
      <w:pPr>
        <w:pStyle w:val="ListParagraph"/>
        <w:numPr>
          <w:ilvl w:val="0"/>
          <w:numId w:val="1"/>
        </w:numPr>
        <w:spacing w:after="0" w:line="240" w:lineRule="auto"/>
        <w:rPr>
          <w:sz w:val="24"/>
          <w:szCs w:val="24"/>
        </w:rPr>
      </w:pPr>
      <w:r>
        <w:rPr>
          <w:sz w:val="24"/>
          <w:szCs w:val="24"/>
        </w:rPr>
        <w:t>Items for future agendas:</w:t>
      </w:r>
    </w:p>
    <w:p w14:paraId="0F87F7CD" w14:textId="77777777" w:rsidR="00710F67" w:rsidRDefault="00710F67" w:rsidP="00710F67">
      <w:pPr>
        <w:pStyle w:val="ListParagraph"/>
        <w:numPr>
          <w:ilvl w:val="1"/>
          <w:numId w:val="1"/>
        </w:numPr>
        <w:spacing w:after="0" w:line="240" w:lineRule="auto"/>
        <w:rPr>
          <w:sz w:val="24"/>
          <w:szCs w:val="24"/>
        </w:rPr>
      </w:pPr>
      <w:r>
        <w:rPr>
          <w:sz w:val="24"/>
          <w:szCs w:val="24"/>
        </w:rPr>
        <w:t>Education/Information Reports to the Board</w:t>
      </w:r>
    </w:p>
    <w:p w14:paraId="6E3A38DB" w14:textId="77777777" w:rsidR="00710F67" w:rsidRPr="00710F67" w:rsidRDefault="00710F67" w:rsidP="00710F67">
      <w:pPr>
        <w:pStyle w:val="ListParagraph"/>
        <w:numPr>
          <w:ilvl w:val="1"/>
          <w:numId w:val="1"/>
        </w:numPr>
        <w:spacing w:after="0" w:line="240" w:lineRule="auto"/>
        <w:rPr>
          <w:sz w:val="24"/>
          <w:szCs w:val="24"/>
        </w:rPr>
      </w:pPr>
      <w:r>
        <w:rPr>
          <w:sz w:val="24"/>
          <w:szCs w:val="24"/>
        </w:rPr>
        <w:t>Institutional Memberships</w:t>
      </w:r>
    </w:p>
    <w:p w14:paraId="4AA40B0A" w14:textId="77777777" w:rsidR="00302141" w:rsidRDefault="00302141" w:rsidP="00302141">
      <w:pPr>
        <w:pStyle w:val="ListParagraph"/>
      </w:pPr>
    </w:p>
    <w:sectPr w:rsidR="00302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B00B0"/>
    <w:multiLevelType w:val="hybridMultilevel"/>
    <w:tmpl w:val="3FD41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FF4076F"/>
    <w:multiLevelType w:val="hybridMultilevel"/>
    <w:tmpl w:val="A84C11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F85F74"/>
    <w:multiLevelType w:val="hybridMultilevel"/>
    <w:tmpl w:val="8EEA23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58"/>
    <w:rsid w:val="000420F4"/>
    <w:rsid w:val="001E0057"/>
    <w:rsid w:val="002914FE"/>
    <w:rsid w:val="00302141"/>
    <w:rsid w:val="00354D4B"/>
    <w:rsid w:val="003A4D25"/>
    <w:rsid w:val="003D6F66"/>
    <w:rsid w:val="004E3D1C"/>
    <w:rsid w:val="006F1925"/>
    <w:rsid w:val="00710F67"/>
    <w:rsid w:val="00770819"/>
    <w:rsid w:val="007E7EC7"/>
    <w:rsid w:val="008467DD"/>
    <w:rsid w:val="008F38D4"/>
    <w:rsid w:val="009E613C"/>
    <w:rsid w:val="00A44562"/>
    <w:rsid w:val="00AD56F0"/>
    <w:rsid w:val="00B22F58"/>
    <w:rsid w:val="00B90465"/>
    <w:rsid w:val="00B93433"/>
    <w:rsid w:val="00BE7ACA"/>
    <w:rsid w:val="00D3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46C2"/>
  <w15:docId w15:val="{AD9F84F8-BE86-4D19-8071-80BC1A0D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F58"/>
    <w:rPr>
      <w:rFonts w:ascii="Tahoma" w:hAnsi="Tahoma" w:cs="Tahoma"/>
      <w:sz w:val="16"/>
      <w:szCs w:val="16"/>
    </w:rPr>
  </w:style>
  <w:style w:type="paragraph" w:styleId="ListParagraph">
    <w:name w:val="List Paragraph"/>
    <w:basedOn w:val="Normal"/>
    <w:uiPriority w:val="34"/>
    <w:qFormat/>
    <w:rsid w:val="00B22F58"/>
    <w:pPr>
      <w:ind w:left="720"/>
      <w:contextualSpacing/>
    </w:pPr>
  </w:style>
  <w:style w:type="character" w:styleId="Hyperlink">
    <w:name w:val="Hyperlink"/>
    <w:basedOn w:val="DefaultParagraphFont"/>
    <w:uiPriority w:val="99"/>
    <w:unhideWhenUsed/>
    <w:rsid w:val="003D6F66"/>
    <w:rPr>
      <w:color w:val="0000FF" w:themeColor="hyperlink"/>
      <w:u w:val="single"/>
    </w:rPr>
  </w:style>
  <w:style w:type="character" w:styleId="FollowedHyperlink">
    <w:name w:val="FollowedHyperlink"/>
    <w:basedOn w:val="DefaultParagraphFont"/>
    <w:uiPriority w:val="99"/>
    <w:semiHidden/>
    <w:unhideWhenUsed/>
    <w:rsid w:val="004E3D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sac.edu/presidentsboardreport/BP%20and%20AP%206625%20-%20District%20Fundraising.doc" TargetMode="External"/><Relationship Id="rId13" Type="http://schemas.openxmlformats.org/officeDocument/2006/relationships/hyperlink" Target="http://www.mtsac.edu/presidentsboardreport/PATF%20Level%201%20Admin%20Services.docx" TargetMode="External"/><Relationship Id="rId18" Type="http://schemas.openxmlformats.org/officeDocument/2006/relationships/hyperlink" Target="http://www.mtsac.edu/presidentsboardreport/Critical%20positions%20-%20alpha%2006.27.11%20wRons%20notes.xls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tsac.edu/presidentsboardreport/2011-12%20Budget%20Comparison%20History-With%20Salary-Benefit%20Increase.xls" TargetMode="External"/><Relationship Id="rId7" Type="http://schemas.openxmlformats.org/officeDocument/2006/relationships/hyperlink" Target="http://www.mtsac.edu/presidentsboardreport/AP%203250%20-%20Institutional%20Planning.doc" TargetMode="External"/><Relationship Id="rId12" Type="http://schemas.openxmlformats.org/officeDocument/2006/relationships/hyperlink" Target="http://www.mtsac.edu/presidentsboardreport/PATF%20Level%201%20HR.docx" TargetMode="External"/><Relationship Id="rId17" Type="http://schemas.openxmlformats.org/officeDocument/2006/relationships/hyperlink" Target="http://www.mtsac.edu/presidentsboardreport/List%20of%20recruitments%2006.27.11.xls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tsac.edu/presidentsboardreport/Retiree%20incentive%20list%20-%20Faculty%20Mgt%2006.27.11.docx" TargetMode="External"/><Relationship Id="rId20" Type="http://schemas.openxmlformats.org/officeDocument/2006/relationships/hyperlink" Target="http://www.mtsac.edu/presidentsboardreport/2011-2012%20BS%20Budget%20T.Long.xls" TargetMode="External"/><Relationship Id="rId1" Type="http://schemas.openxmlformats.org/officeDocument/2006/relationships/numbering" Target="numbering.xml"/><Relationship Id="rId6" Type="http://schemas.openxmlformats.org/officeDocument/2006/relationships/hyperlink" Target="http://www.mtsac.edu/presidentsboardreport/Fall%202011%20Convocation%20Faculty%20Breakouts.pdf" TargetMode="External"/><Relationship Id="rId11" Type="http://schemas.openxmlformats.org/officeDocument/2006/relationships/hyperlink" Target="http://www.mtsac.edu/presidentsboardreport/PATF%20Level%201%20Student%20Services.docx" TargetMode="External"/><Relationship Id="rId24" Type="http://schemas.openxmlformats.org/officeDocument/2006/relationships/hyperlink" Target="http://www.mtsac.edu/presidentsboardreport/COS%202010-11%20Working%20Budget%20Report%20052511.pdf" TargetMode="External"/><Relationship Id="rId5" Type="http://schemas.openxmlformats.org/officeDocument/2006/relationships/image" Target="media/image1.jpeg"/><Relationship Id="rId15" Type="http://schemas.openxmlformats.org/officeDocument/2006/relationships/hyperlink" Target="http://www.mtsac.edu/presidentsboardreport/Retiree%20incentive%20list%20-%20Classified%2006.27.11.docx" TargetMode="External"/><Relationship Id="rId23" Type="http://schemas.openxmlformats.org/officeDocument/2006/relationships/hyperlink" Target="http://www.mtsac.edu/presidentsboardreport/COS%202011-12%20Tentative%20Budget%20Pages%209-21.pdf" TargetMode="External"/><Relationship Id="rId10" Type="http://schemas.openxmlformats.org/officeDocument/2006/relationships/hyperlink" Target="http://www.mtsac.edu/presidentsboardreport/PATF%20Level%201%20Instruction.docx" TargetMode="External"/><Relationship Id="rId19" Type="http://schemas.openxmlformats.org/officeDocument/2006/relationships/hyperlink" Target="http://www.mtsac.edu/presidentsboardreport/Categorical%20Positions%20Considered%20to%20Fill.pdf" TargetMode="External"/><Relationship Id="rId4" Type="http://schemas.openxmlformats.org/officeDocument/2006/relationships/webSettings" Target="webSettings.xml"/><Relationship Id="rId9" Type="http://schemas.openxmlformats.org/officeDocument/2006/relationships/hyperlink" Target="http://www.mtsac.edu/presidentsboardreport/Structural%20Deficit%20Recovery%20Roadmap%20071211.doc" TargetMode="External"/><Relationship Id="rId14" Type="http://schemas.openxmlformats.org/officeDocument/2006/relationships/hyperlink" Target="http://www.mtsac.edu/presidentsboardreport/ENROLLMENT%20MNGMT%204-4-11%20PLAN.docx" TargetMode="External"/><Relationship Id="rId22" Type="http://schemas.openxmlformats.org/officeDocument/2006/relationships/hyperlink" Target="http://www.mtsac.edu/presidentsboardreport/2010-11%20Positive%20Variances-for%20Tentative%20Budget%206-09-1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Scroggins</dc:creator>
  <cp:lastModifiedBy>Olivier, Michael P.</cp:lastModifiedBy>
  <cp:revision>2</cp:revision>
  <dcterms:created xsi:type="dcterms:W3CDTF">2018-06-07T21:43:00Z</dcterms:created>
  <dcterms:modified xsi:type="dcterms:W3CDTF">2018-06-07T21:43:00Z</dcterms:modified>
</cp:coreProperties>
</file>